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sz w:val="36"/>
          <w:szCs w:val="30"/>
        </w:rPr>
      </w:pPr>
      <w:bookmarkStart w:id="4" w:name="_GoBack"/>
      <w:bookmarkEnd w:id="4"/>
      <w:r>
        <w:rPr>
          <w:rFonts w:hint="eastAsia" w:ascii="宋体" w:hAnsi="宋体" w:cs="宋体"/>
          <w:b/>
          <w:sz w:val="36"/>
          <w:szCs w:val="30"/>
        </w:rPr>
        <w:t>2015</w:t>
      </w:r>
      <w:r>
        <w:rPr>
          <w:rFonts w:ascii="宋体" w:hAnsi="宋体" w:cs="宋体"/>
          <w:b/>
          <w:sz w:val="36"/>
          <w:szCs w:val="30"/>
        </w:rPr>
        <w:t>浪琴表中国马术巡回赛</w:t>
      </w:r>
      <w:r>
        <w:rPr>
          <w:rFonts w:hint="eastAsia" w:ascii="宋体" w:hAnsi="宋体" w:cs="宋体"/>
          <w:b/>
          <w:sz w:val="36"/>
          <w:szCs w:val="30"/>
          <w:lang w:eastAsia="zh-CN"/>
        </w:rPr>
        <w:t>（北京</w:t>
      </w:r>
      <w:r>
        <w:rPr>
          <w:rFonts w:ascii="宋体" w:hAnsi="宋体" w:cs="宋体"/>
          <w:b/>
          <w:sz w:val="36"/>
          <w:szCs w:val="30"/>
        </w:rPr>
        <w:t>站</w:t>
      </w:r>
      <w:r>
        <w:rPr>
          <w:rFonts w:hint="eastAsia" w:ascii="宋体" w:hAnsi="宋体" w:cs="宋体"/>
          <w:b/>
          <w:sz w:val="36"/>
          <w:szCs w:val="30"/>
          <w:lang w:eastAsia="zh-CN"/>
        </w:rPr>
        <w:t>）</w:t>
      </w:r>
    </w:p>
    <w:p>
      <w:pPr>
        <w:spacing w:line="360" w:lineRule="auto"/>
        <w:jc w:val="center"/>
        <w:rPr>
          <w:rFonts w:ascii="华文仿宋" w:hAnsi="华文仿宋" w:eastAsia="华文仿宋"/>
          <w:b/>
          <w:sz w:val="36"/>
          <w:szCs w:val="30"/>
        </w:rPr>
      </w:pPr>
      <w:r>
        <w:rPr>
          <w:rFonts w:hint="eastAsia" w:ascii="宋体" w:hAnsi="宋体" w:cs="宋体"/>
          <w:b/>
          <w:sz w:val="36"/>
          <w:szCs w:val="30"/>
        </w:rPr>
        <w:t>竞赛规程</w:t>
      </w:r>
    </w:p>
    <w:p>
      <w:pPr>
        <w:spacing w:line="360" w:lineRule="auto"/>
        <w:rPr>
          <w:rFonts w:ascii="华文仿宋" w:hAnsi="华文仿宋" w:eastAsia="华文仿宋"/>
          <w:sz w:val="36"/>
          <w:szCs w:val="30"/>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一、主办单位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中国马术协会</w:t>
      </w:r>
    </w:p>
    <w:p>
      <w:pPr>
        <w:spacing w:line="360" w:lineRule="auto"/>
        <w:rPr>
          <w:rFonts w:ascii="仿宋" w:hAnsi="仿宋" w:eastAsia="仿宋" w:cs="仿宋"/>
          <w:b/>
          <w:bCs/>
          <w:sz w:val="32"/>
          <w:szCs w:val="32"/>
        </w:rPr>
      </w:pPr>
      <w:r>
        <w:rPr>
          <w:rFonts w:hint="eastAsia" w:ascii="仿宋" w:hAnsi="仿宋" w:eastAsia="仿宋" w:cs="仿宋"/>
          <w:b/>
          <w:bCs/>
          <w:sz w:val="32"/>
          <w:szCs w:val="32"/>
        </w:rPr>
        <w:t>二、承办单位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中马国际马术运动发展（北京）有限公司</w:t>
      </w:r>
    </w:p>
    <w:p>
      <w:pPr>
        <w:spacing w:line="360" w:lineRule="auto"/>
        <w:rPr>
          <w:rFonts w:ascii="仿宋" w:hAnsi="仿宋" w:eastAsia="仿宋" w:cs="仿宋"/>
          <w:sz w:val="32"/>
          <w:szCs w:val="32"/>
        </w:rPr>
      </w:pPr>
      <w:r>
        <w:rPr>
          <w:rFonts w:hint="eastAsia" w:ascii="仿宋" w:hAnsi="仿宋" w:eastAsia="仿宋" w:cs="仿宋"/>
          <w:sz w:val="32"/>
          <w:szCs w:val="32"/>
        </w:rPr>
        <w:t xml:space="preserve">    中国马术协会基地</w:t>
      </w:r>
    </w:p>
    <w:p>
      <w:pPr>
        <w:spacing w:line="360" w:lineRule="auto"/>
        <w:rPr>
          <w:rFonts w:ascii="仿宋" w:hAnsi="仿宋" w:eastAsia="仿宋" w:cs="仿宋"/>
          <w:b/>
          <w:bCs/>
          <w:sz w:val="32"/>
          <w:szCs w:val="32"/>
        </w:rPr>
      </w:pPr>
      <w:r>
        <w:rPr>
          <w:rFonts w:hint="eastAsia" w:ascii="仿宋" w:hAnsi="仿宋" w:eastAsia="仿宋" w:cs="仿宋"/>
          <w:b/>
          <w:bCs/>
          <w:sz w:val="32"/>
          <w:szCs w:val="32"/>
        </w:rPr>
        <w:t>三、竞赛日期和地点</w:t>
      </w:r>
    </w:p>
    <w:p>
      <w:pPr>
        <w:ind w:firstLine="640"/>
        <w:rPr>
          <w:rFonts w:ascii="仿宋" w:hAnsi="仿宋" w:eastAsia="仿宋" w:cs="仿宋"/>
          <w:sz w:val="32"/>
          <w:szCs w:val="32"/>
        </w:rPr>
      </w:pPr>
      <w:r>
        <w:rPr>
          <w:rFonts w:ascii="仿宋" w:hAnsi="仿宋" w:eastAsia="仿宋" w:cs="仿宋"/>
          <w:sz w:val="32"/>
          <w:szCs w:val="32"/>
        </w:rPr>
        <w:t>2015年</w:t>
      </w:r>
      <w:r>
        <w:rPr>
          <w:rFonts w:hint="eastAsia" w:ascii="仿宋" w:hAnsi="仿宋" w:eastAsia="仿宋" w:cs="仿宋"/>
          <w:sz w:val="32"/>
          <w:szCs w:val="32"/>
        </w:rPr>
        <w:t>6</w:t>
      </w:r>
      <w:r>
        <w:rPr>
          <w:rFonts w:ascii="仿宋" w:hAnsi="仿宋" w:eastAsia="仿宋" w:cs="仿宋"/>
          <w:sz w:val="32"/>
          <w:szCs w:val="32"/>
        </w:rPr>
        <w:t>月2</w:t>
      </w:r>
      <w:r>
        <w:rPr>
          <w:rFonts w:hint="eastAsia" w:ascii="仿宋" w:hAnsi="仿宋" w:eastAsia="仿宋" w:cs="仿宋"/>
          <w:sz w:val="32"/>
          <w:szCs w:val="32"/>
        </w:rPr>
        <w:t>5</w:t>
      </w:r>
      <w:r>
        <w:rPr>
          <w:rFonts w:ascii="仿宋" w:hAnsi="仿宋" w:eastAsia="仿宋" w:cs="仿宋"/>
          <w:sz w:val="32"/>
          <w:szCs w:val="32"/>
        </w:rPr>
        <w:t>日-</w:t>
      </w:r>
      <w:r>
        <w:rPr>
          <w:rFonts w:hint="eastAsia" w:ascii="仿宋" w:hAnsi="仿宋" w:eastAsia="仿宋" w:cs="仿宋"/>
          <w:sz w:val="32"/>
          <w:szCs w:val="32"/>
        </w:rPr>
        <w:t>28</w:t>
      </w:r>
      <w:r>
        <w:rPr>
          <w:rFonts w:ascii="仿宋" w:hAnsi="仿宋" w:eastAsia="仿宋" w:cs="仿宋"/>
          <w:sz w:val="32"/>
          <w:szCs w:val="32"/>
        </w:rPr>
        <w:t>日  第</w:t>
      </w:r>
      <w:r>
        <w:rPr>
          <w:rFonts w:hint="eastAsia" w:ascii="仿宋" w:hAnsi="仿宋" w:eastAsia="仿宋" w:cs="仿宋"/>
          <w:sz w:val="32"/>
          <w:szCs w:val="32"/>
        </w:rPr>
        <w:t>二</w:t>
      </w:r>
      <w:r>
        <w:rPr>
          <w:rFonts w:ascii="仿宋" w:hAnsi="仿宋" w:eastAsia="仿宋" w:cs="仿宋"/>
          <w:sz w:val="32"/>
          <w:szCs w:val="32"/>
        </w:rPr>
        <w:t>站</w:t>
      </w:r>
      <w:r>
        <w:rPr>
          <w:rFonts w:hint="eastAsia" w:ascii="仿宋" w:hAnsi="仿宋" w:eastAsia="仿宋" w:cs="仿宋"/>
          <w:sz w:val="32"/>
          <w:szCs w:val="32"/>
        </w:rPr>
        <w:t xml:space="preserve"> 北京</w:t>
      </w:r>
    </w:p>
    <w:p>
      <w:pPr>
        <w:spacing w:line="360" w:lineRule="auto"/>
        <w:rPr>
          <w:rFonts w:ascii="仿宋" w:hAnsi="仿宋" w:eastAsia="仿宋" w:cs="仿宋"/>
          <w:b/>
          <w:bCs/>
          <w:sz w:val="32"/>
          <w:szCs w:val="32"/>
        </w:rPr>
      </w:pPr>
      <w:r>
        <w:rPr>
          <w:rFonts w:hint="eastAsia" w:ascii="仿宋" w:hAnsi="仿宋" w:eastAsia="仿宋" w:cs="仿宋"/>
          <w:b/>
          <w:bCs/>
          <w:sz w:val="32"/>
          <w:szCs w:val="32"/>
        </w:rPr>
        <w:t>四、竞赛项目</w:t>
      </w:r>
    </w:p>
    <w:p>
      <w:pPr>
        <w:spacing w:line="360" w:lineRule="auto"/>
        <w:rPr>
          <w:rFonts w:ascii="仿宋" w:hAnsi="仿宋" w:eastAsia="仿宋" w:cs="仿宋"/>
          <w:sz w:val="32"/>
          <w:szCs w:val="32"/>
        </w:rPr>
      </w:pPr>
      <w:r>
        <w:rPr>
          <w:rFonts w:ascii="仿宋" w:hAnsi="仿宋" w:eastAsia="仿宋" w:cs="仿宋"/>
          <w:sz w:val="32"/>
          <w:szCs w:val="32"/>
        </w:rPr>
        <w:t xml:space="preserve">   （一）1.45米-1.50米级别</w:t>
      </w:r>
      <w:r>
        <w:rPr>
          <w:rFonts w:hint="eastAsia" w:ascii="仿宋" w:hAnsi="仿宋" w:eastAsia="仿宋" w:cs="仿宋"/>
          <w:sz w:val="32"/>
          <w:szCs w:val="32"/>
        </w:rPr>
        <w:t xml:space="preserve"> 浪琴表大奖赛</w:t>
      </w:r>
    </w:p>
    <w:p>
      <w:pPr>
        <w:spacing w:line="360" w:lineRule="auto"/>
        <w:rPr>
          <w:rFonts w:ascii="仿宋" w:hAnsi="仿宋" w:eastAsia="仿宋" w:cs="仿宋"/>
          <w:sz w:val="32"/>
          <w:szCs w:val="32"/>
        </w:rPr>
      </w:pPr>
      <w:r>
        <w:rPr>
          <w:rFonts w:ascii="仿宋" w:hAnsi="仿宋" w:eastAsia="仿宋" w:cs="仿宋"/>
          <w:sz w:val="32"/>
          <w:szCs w:val="32"/>
        </w:rPr>
        <w:t xml:space="preserve">   （二）1.20米-1.30米级别</w:t>
      </w:r>
      <w:r>
        <w:rPr>
          <w:rFonts w:hint="eastAsia" w:ascii="仿宋" w:hAnsi="仿宋" w:eastAsia="仿宋" w:cs="仿宋"/>
          <w:sz w:val="32"/>
          <w:szCs w:val="32"/>
        </w:rPr>
        <w:t xml:space="preserve"> 冠军赛</w:t>
      </w:r>
    </w:p>
    <w:p>
      <w:pPr>
        <w:spacing w:line="360" w:lineRule="auto"/>
        <w:rPr>
          <w:rFonts w:ascii="仿宋" w:hAnsi="仿宋" w:eastAsia="仿宋" w:cs="仿宋"/>
          <w:sz w:val="32"/>
          <w:szCs w:val="32"/>
        </w:rPr>
      </w:pPr>
      <w:r>
        <w:rPr>
          <w:rFonts w:ascii="仿宋" w:hAnsi="仿宋" w:eastAsia="仿宋" w:cs="仿宋"/>
          <w:sz w:val="32"/>
          <w:szCs w:val="32"/>
        </w:rPr>
        <w:t xml:space="preserve">   （三）1.00米-1.15米级别</w:t>
      </w:r>
      <w:r>
        <w:rPr>
          <w:rFonts w:hint="eastAsia" w:ascii="仿宋" w:hAnsi="仿宋" w:eastAsia="仿宋" w:cs="仿宋"/>
          <w:sz w:val="32"/>
          <w:szCs w:val="32"/>
        </w:rPr>
        <w:t xml:space="preserve"> 精英赛</w:t>
      </w:r>
    </w:p>
    <w:p>
      <w:pPr>
        <w:spacing w:line="360" w:lineRule="auto"/>
        <w:rPr>
          <w:rFonts w:ascii="仿宋" w:hAnsi="仿宋" w:eastAsia="仿宋" w:cs="仿宋"/>
          <w:sz w:val="32"/>
          <w:szCs w:val="32"/>
        </w:rPr>
      </w:pPr>
      <w:r>
        <w:rPr>
          <w:rFonts w:ascii="仿宋" w:hAnsi="仿宋" w:eastAsia="仿宋" w:cs="仿宋"/>
          <w:sz w:val="32"/>
          <w:szCs w:val="32"/>
        </w:rPr>
        <w:t xml:space="preserve">   （四）0.60米-0.90米级别</w:t>
      </w:r>
      <w:r>
        <w:rPr>
          <w:rFonts w:hint="eastAsia" w:ascii="仿宋" w:hAnsi="仿宋" w:eastAsia="仿宋" w:cs="仿宋"/>
          <w:sz w:val="32"/>
          <w:szCs w:val="32"/>
        </w:rPr>
        <w:t xml:space="preserve"> 挑战赛</w:t>
      </w:r>
    </w:p>
    <w:p>
      <w:pPr>
        <w:spacing w:line="360" w:lineRule="auto"/>
        <w:rPr>
          <w:rFonts w:ascii="仿宋" w:hAnsi="仿宋" w:eastAsia="仿宋" w:cs="仿宋"/>
          <w:sz w:val="32"/>
          <w:szCs w:val="32"/>
        </w:rPr>
      </w:pPr>
      <w:r>
        <w:rPr>
          <w:rFonts w:ascii="仿宋" w:hAnsi="仿宋" w:eastAsia="仿宋" w:cs="仿宋"/>
          <w:sz w:val="32"/>
          <w:szCs w:val="32"/>
        </w:rPr>
        <w:t xml:space="preserve">   （五）超高赛</w:t>
      </w:r>
    </w:p>
    <w:p>
      <w:pPr>
        <w:spacing w:line="360" w:lineRule="auto"/>
        <w:rPr>
          <w:rFonts w:ascii="仿宋" w:hAnsi="仿宋" w:eastAsia="仿宋" w:cs="仿宋"/>
          <w:sz w:val="32"/>
          <w:szCs w:val="32"/>
        </w:rPr>
      </w:pPr>
      <w:r>
        <w:rPr>
          <w:rFonts w:hint="eastAsia" w:ascii="仿宋" w:hAnsi="仿宋" w:eastAsia="仿宋" w:cs="仿宋"/>
          <w:sz w:val="32"/>
          <w:szCs w:val="32"/>
        </w:rPr>
        <w:t xml:space="preserve">   （六）车马赛（暂定）</w:t>
      </w:r>
    </w:p>
    <w:p>
      <w:pPr>
        <w:spacing w:line="360" w:lineRule="auto"/>
        <w:rPr>
          <w:rFonts w:ascii="仿宋" w:hAnsi="仿宋" w:eastAsia="仿宋" w:cs="仿宋"/>
          <w:b/>
          <w:bCs/>
          <w:sz w:val="32"/>
          <w:szCs w:val="32"/>
        </w:rPr>
      </w:pPr>
      <w:r>
        <w:rPr>
          <w:rFonts w:hint="eastAsia" w:ascii="仿宋" w:hAnsi="仿宋" w:eastAsia="仿宋" w:cs="仿宋"/>
          <w:b/>
          <w:bCs/>
          <w:sz w:val="32"/>
          <w:szCs w:val="32"/>
        </w:rPr>
        <w:t>五、参赛资格</w:t>
      </w:r>
    </w:p>
    <w:p>
      <w:pPr>
        <w:spacing w:line="360" w:lineRule="auto"/>
        <w:rPr>
          <w:rFonts w:ascii="仿宋" w:hAnsi="仿宋" w:eastAsia="仿宋" w:cs="仿宋"/>
          <w:sz w:val="32"/>
          <w:szCs w:val="32"/>
        </w:rPr>
      </w:pPr>
      <w:r>
        <w:rPr>
          <w:rFonts w:hint="eastAsia" w:ascii="仿宋" w:hAnsi="仿宋" w:eastAsia="仿宋" w:cs="仿宋"/>
          <w:sz w:val="32"/>
          <w:szCs w:val="32"/>
        </w:rPr>
        <w:t>（一）障碍赛参赛资格（</w:t>
      </w:r>
      <w:r>
        <w:rPr>
          <w:rFonts w:ascii="仿宋" w:hAnsi="仿宋" w:eastAsia="仿宋" w:cs="仿宋"/>
          <w:sz w:val="32"/>
          <w:szCs w:val="32"/>
        </w:rPr>
        <w:t>1.45-1.5</w:t>
      </w:r>
      <w:r>
        <w:rPr>
          <w:rFonts w:hint="eastAsia" w:ascii="仿宋" w:hAnsi="仿宋" w:eastAsia="仿宋" w:cs="仿宋"/>
          <w:sz w:val="32"/>
          <w:szCs w:val="32"/>
        </w:rPr>
        <w:t>0米、</w:t>
      </w:r>
      <w:r>
        <w:rPr>
          <w:rFonts w:ascii="仿宋" w:hAnsi="仿宋" w:eastAsia="仿宋" w:cs="仿宋"/>
          <w:sz w:val="32"/>
          <w:szCs w:val="32"/>
        </w:rPr>
        <w:t>1.20-1.30</w:t>
      </w:r>
      <w:r>
        <w:rPr>
          <w:rFonts w:hint="eastAsia" w:ascii="仿宋" w:hAnsi="仿宋" w:eastAsia="仿宋" w:cs="仿宋"/>
          <w:sz w:val="32"/>
          <w:szCs w:val="32"/>
        </w:rPr>
        <w:t>米、</w:t>
      </w:r>
      <w:r>
        <w:rPr>
          <w:rFonts w:ascii="仿宋" w:hAnsi="仿宋" w:eastAsia="仿宋" w:cs="仿宋"/>
          <w:sz w:val="32"/>
          <w:szCs w:val="32"/>
        </w:rPr>
        <w:t>1.00-1.15</w:t>
      </w:r>
      <w:r>
        <w:rPr>
          <w:rFonts w:hint="eastAsia" w:ascii="仿宋" w:hAnsi="仿宋" w:eastAsia="仿宋" w:cs="仿宋"/>
          <w:sz w:val="32"/>
          <w:szCs w:val="32"/>
        </w:rPr>
        <w:t>米、</w:t>
      </w:r>
      <w:r>
        <w:rPr>
          <w:rFonts w:ascii="仿宋" w:hAnsi="仿宋" w:eastAsia="仿宋" w:cs="仿宋"/>
          <w:sz w:val="32"/>
          <w:szCs w:val="32"/>
        </w:rPr>
        <w:t>0.60-0.90</w:t>
      </w:r>
      <w:r>
        <w:rPr>
          <w:rFonts w:hint="eastAsia" w:ascii="仿宋" w:hAnsi="仿宋" w:eastAsia="仿宋" w:cs="仿宋"/>
          <w:sz w:val="32"/>
          <w:szCs w:val="32"/>
        </w:rPr>
        <w:t>米、超高赛、车马赛级别参赛资格）</w:t>
      </w:r>
    </w:p>
    <w:p>
      <w:pPr>
        <w:spacing w:line="360" w:lineRule="auto"/>
        <w:rPr>
          <w:rFonts w:ascii="仿宋" w:hAnsi="仿宋" w:eastAsia="仿宋" w:cs="仿宋"/>
          <w:sz w:val="32"/>
          <w:szCs w:val="32"/>
        </w:rPr>
      </w:pPr>
      <w:r>
        <w:rPr>
          <w:rFonts w:ascii="仿宋" w:hAnsi="仿宋" w:eastAsia="仿宋" w:cs="仿宋"/>
          <w:sz w:val="32"/>
          <w:szCs w:val="32"/>
        </w:rPr>
        <w:t>1、国内（不含港、澳、台地区）参赛俱乐部（单位）、骑手须为中国马术协会注册会员。</w:t>
      </w:r>
    </w:p>
    <w:p>
      <w:pPr>
        <w:spacing w:line="360" w:lineRule="auto"/>
        <w:rPr>
          <w:rFonts w:ascii="仿宋" w:hAnsi="仿宋" w:eastAsia="仿宋" w:cs="仿宋"/>
          <w:sz w:val="32"/>
          <w:szCs w:val="32"/>
        </w:rPr>
      </w:pPr>
      <w:r>
        <w:rPr>
          <w:rFonts w:ascii="仿宋" w:hAnsi="仿宋" w:eastAsia="仿宋" w:cs="仿宋"/>
          <w:sz w:val="32"/>
          <w:szCs w:val="32"/>
        </w:rPr>
        <w:t>2、国内（不含港、澳、台地区）参赛骑手须通过中国马术协会通级认证并持有中国马术协会颁发的骑手等级证书。</w:t>
      </w:r>
      <w:r>
        <w:rPr>
          <w:rFonts w:hint="eastAsia" w:ascii="仿宋" w:hAnsi="仿宋" w:eastAsia="仿宋" w:cs="仿宋"/>
          <w:sz w:val="32"/>
          <w:szCs w:val="32"/>
        </w:rPr>
        <w:t>每位骑手限报两个级别。</w:t>
      </w:r>
    </w:p>
    <w:p>
      <w:pPr>
        <w:spacing w:line="360" w:lineRule="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1）1.45米-1.50米级别比赛允许国家一级、国家二级骑手参加；</w:t>
      </w:r>
    </w:p>
    <w:p>
      <w:pPr>
        <w:spacing w:line="360" w:lineRule="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2）1.20米-1.30米级别比赛允许国家一级、国家二级、国家三级、中一级骑手参加；</w:t>
      </w:r>
    </w:p>
    <w:p>
      <w:pPr>
        <w:spacing w:line="360" w:lineRule="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3）1.00米-1.15米级别比赛允许国家三级、中一级、中二级参加；</w:t>
      </w:r>
    </w:p>
    <w:p>
      <w:pPr>
        <w:spacing w:line="360" w:lineRule="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4）0.60米-0.90米级别比赛允许中二级骑手、中三级骑手参加；</w:t>
      </w:r>
    </w:p>
    <w:p>
      <w:pPr>
        <w:spacing w:line="360" w:lineRule="auto"/>
        <w:rPr>
          <w:rFonts w:ascii="仿宋" w:hAnsi="仿宋" w:eastAsia="仿宋" w:cs="仿宋"/>
          <w:sz w:val="32"/>
          <w:szCs w:val="32"/>
        </w:rPr>
      </w:pPr>
      <w:r>
        <w:rPr>
          <w:rFonts w:ascii="仿宋" w:hAnsi="仿宋" w:eastAsia="仿宋" w:cs="仿宋"/>
          <w:sz w:val="32"/>
          <w:szCs w:val="32"/>
        </w:rPr>
        <w:t>3、参赛骑手不分性别。参加0.60米-0.90米级别和1.00米-1.15米级别比赛的骑手须年满12岁（2003年</w:t>
      </w:r>
      <w:r>
        <w:rPr>
          <w:rFonts w:hint="eastAsia" w:ascii="仿宋" w:hAnsi="仿宋" w:eastAsia="仿宋" w:cs="仿宋"/>
          <w:sz w:val="32"/>
          <w:szCs w:val="32"/>
        </w:rPr>
        <w:t>及以前出生）；参加</w:t>
      </w:r>
      <w:r>
        <w:rPr>
          <w:rFonts w:ascii="仿宋" w:hAnsi="仿宋" w:eastAsia="仿宋" w:cs="仿宋"/>
          <w:sz w:val="32"/>
          <w:szCs w:val="32"/>
        </w:rPr>
        <w:t>1.20米-1.30米级别比赛须年满14岁（2001</w:t>
      </w:r>
      <w:r>
        <w:rPr>
          <w:rFonts w:hint="eastAsia" w:ascii="仿宋" w:hAnsi="仿宋" w:eastAsia="仿宋" w:cs="仿宋"/>
          <w:sz w:val="32"/>
          <w:szCs w:val="32"/>
        </w:rPr>
        <w:t>年及以前出生）；参加</w:t>
      </w:r>
      <w:r>
        <w:rPr>
          <w:rFonts w:ascii="仿宋" w:hAnsi="仿宋" w:eastAsia="仿宋" w:cs="仿宋"/>
          <w:sz w:val="32"/>
          <w:szCs w:val="32"/>
        </w:rPr>
        <w:t>1.45米-1.50米级别比赛的骑手须年满16岁（1999</w:t>
      </w:r>
      <w:r>
        <w:rPr>
          <w:rFonts w:hint="eastAsia" w:ascii="仿宋" w:hAnsi="仿宋" w:eastAsia="仿宋" w:cs="仿宋"/>
          <w:sz w:val="32"/>
          <w:szCs w:val="32"/>
        </w:rPr>
        <w:t>年及以前出生）。</w:t>
      </w:r>
    </w:p>
    <w:p>
      <w:pPr>
        <w:spacing w:line="360" w:lineRule="auto"/>
        <w:rPr>
          <w:rFonts w:ascii="仿宋" w:hAnsi="仿宋" w:eastAsia="仿宋" w:cs="仿宋"/>
          <w:sz w:val="32"/>
          <w:szCs w:val="32"/>
        </w:rPr>
      </w:pPr>
      <w:r>
        <w:rPr>
          <w:rFonts w:ascii="仿宋" w:hAnsi="仿宋" w:eastAsia="仿宋" w:cs="仿宋"/>
          <w:sz w:val="32"/>
          <w:szCs w:val="32"/>
        </w:rPr>
        <w:t>4、1.45米-1.50米级别每名骑手仅允许骑1匹马参赛，记取成绩和名次。1.45米-1.50米以下级别每名骑手允许骑2匹马参赛，分别记取成绩和名次。</w:t>
      </w:r>
    </w:p>
    <w:p>
      <w:pPr>
        <w:spacing w:line="360" w:lineRule="auto"/>
        <w:rPr>
          <w:rFonts w:ascii="仿宋" w:hAnsi="仿宋" w:eastAsia="仿宋" w:cs="仿宋"/>
          <w:sz w:val="32"/>
          <w:szCs w:val="32"/>
        </w:rPr>
      </w:pPr>
      <w:r>
        <w:rPr>
          <w:rFonts w:ascii="仿宋" w:hAnsi="仿宋" w:eastAsia="仿宋" w:cs="仿宋"/>
          <w:sz w:val="32"/>
          <w:szCs w:val="32"/>
        </w:rPr>
        <w:t>5、各参赛俱乐部（单位）、骑手自带马匹参赛，1.45米-1.50米级别马龄须7岁以上（2008</w:t>
      </w:r>
      <w:r>
        <w:rPr>
          <w:rFonts w:hint="eastAsia" w:ascii="仿宋" w:hAnsi="仿宋" w:eastAsia="仿宋" w:cs="仿宋"/>
          <w:sz w:val="32"/>
          <w:szCs w:val="32"/>
        </w:rPr>
        <w:t>年及以前出生）其它级别马龄须为</w:t>
      </w:r>
      <w:r>
        <w:rPr>
          <w:rFonts w:ascii="仿宋" w:hAnsi="仿宋" w:eastAsia="仿宋" w:cs="仿宋"/>
          <w:sz w:val="32"/>
          <w:szCs w:val="32"/>
        </w:rPr>
        <w:t>6岁以上（2009</w:t>
      </w:r>
      <w:r>
        <w:rPr>
          <w:rFonts w:hint="eastAsia" w:ascii="仿宋" w:hAnsi="仿宋" w:eastAsia="仿宋" w:cs="仿宋"/>
          <w:sz w:val="32"/>
          <w:szCs w:val="32"/>
        </w:rPr>
        <w:t>年及以前出生）。</w:t>
      </w:r>
    </w:p>
    <w:p>
      <w:pPr>
        <w:spacing w:line="360" w:lineRule="auto"/>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本站比赛为国际马联2星级比赛（</w:t>
      </w:r>
      <w:r>
        <w:rPr>
          <w:rFonts w:ascii="仿宋" w:hAnsi="仿宋" w:eastAsia="仿宋" w:cs="仿宋"/>
          <w:sz w:val="32"/>
          <w:szCs w:val="32"/>
        </w:rPr>
        <w:t>CSI</w:t>
      </w:r>
      <w:r>
        <w:rPr>
          <w:rFonts w:hint="eastAsia" w:ascii="仿宋" w:hAnsi="仿宋" w:eastAsia="仿宋" w:cs="仿宋"/>
          <w:sz w:val="32"/>
          <w:szCs w:val="32"/>
        </w:rPr>
        <w:t>2</w:t>
      </w:r>
      <w:r>
        <w:rPr>
          <w:rFonts w:ascii="仿宋" w:hAnsi="仿宋" w:eastAsia="仿宋" w:cs="仿宋"/>
          <w:sz w:val="32"/>
          <w:szCs w:val="32"/>
        </w:rPr>
        <w:t>*）。</w:t>
      </w:r>
    </w:p>
    <w:p>
      <w:pPr>
        <w:spacing w:line="360" w:lineRule="auto"/>
        <w:rPr>
          <w:rFonts w:ascii="仿宋" w:hAnsi="仿宋" w:eastAsia="仿宋" w:cs="仿宋"/>
          <w:sz w:val="32"/>
          <w:szCs w:val="32"/>
        </w:rPr>
      </w:pPr>
      <w:r>
        <w:rPr>
          <w:rFonts w:hint="eastAsia" w:ascii="仿宋" w:hAnsi="仿宋" w:eastAsia="仿宋" w:cs="仿宋"/>
          <w:sz w:val="32"/>
          <w:szCs w:val="32"/>
        </w:rPr>
        <w:t>（二）超高赛参赛资格</w:t>
      </w:r>
    </w:p>
    <w:p>
      <w:pPr>
        <w:spacing w:line="360" w:lineRule="auto"/>
        <w:rPr>
          <w:rFonts w:ascii="仿宋" w:hAnsi="仿宋" w:eastAsia="仿宋" w:cs="仿宋"/>
          <w:sz w:val="32"/>
          <w:szCs w:val="32"/>
        </w:rPr>
      </w:pPr>
      <w:r>
        <w:rPr>
          <w:rFonts w:ascii="仿宋" w:hAnsi="仿宋" w:eastAsia="仿宋" w:cs="仿宋"/>
          <w:sz w:val="32"/>
          <w:szCs w:val="32"/>
        </w:rPr>
        <w:t>1、国际骑手和国家一级骑手。</w:t>
      </w:r>
    </w:p>
    <w:p>
      <w:pPr>
        <w:spacing w:line="360" w:lineRule="auto"/>
        <w:rPr>
          <w:rFonts w:ascii="仿宋" w:hAnsi="仿宋" w:eastAsia="仿宋" w:cs="仿宋"/>
          <w:sz w:val="32"/>
          <w:szCs w:val="32"/>
        </w:rPr>
      </w:pPr>
      <w:r>
        <w:rPr>
          <w:rFonts w:ascii="仿宋" w:hAnsi="仿宋" w:eastAsia="仿宋" w:cs="仿宋"/>
          <w:sz w:val="32"/>
          <w:szCs w:val="32"/>
        </w:rPr>
        <w:t>2、人数：限报8人，报满为止。</w:t>
      </w:r>
    </w:p>
    <w:p>
      <w:pPr>
        <w:spacing w:line="360" w:lineRule="auto"/>
        <w:rPr>
          <w:rFonts w:ascii="仿宋" w:hAnsi="仿宋" w:eastAsia="仿宋" w:cs="仿宋"/>
          <w:sz w:val="32"/>
          <w:szCs w:val="32"/>
        </w:rPr>
      </w:pPr>
      <w:r>
        <w:rPr>
          <w:rFonts w:ascii="仿宋" w:hAnsi="仿宋" w:eastAsia="仿宋" w:cs="仿宋"/>
          <w:sz w:val="32"/>
          <w:szCs w:val="32"/>
        </w:rPr>
        <w:t>3、每名骑手仅允许骑乘1匹马参赛，马匹年龄须为7岁以上（200</w:t>
      </w:r>
      <w:r>
        <w:rPr>
          <w:rFonts w:hint="eastAsia" w:ascii="仿宋" w:hAnsi="仿宋" w:eastAsia="仿宋" w:cs="仿宋"/>
          <w:sz w:val="32"/>
          <w:szCs w:val="32"/>
        </w:rPr>
        <w:t>8年及以前出生）。</w:t>
      </w:r>
    </w:p>
    <w:p>
      <w:pPr>
        <w:spacing w:line="360" w:lineRule="auto"/>
        <w:rPr>
          <w:rFonts w:ascii="仿宋" w:hAnsi="仿宋" w:eastAsia="仿宋" w:cs="仿宋"/>
          <w:sz w:val="32"/>
          <w:szCs w:val="32"/>
        </w:rPr>
      </w:pPr>
      <w:r>
        <w:rPr>
          <w:rFonts w:hint="eastAsia" w:ascii="仿宋" w:hAnsi="仿宋" w:eastAsia="仿宋" w:cs="仿宋"/>
          <w:sz w:val="32"/>
          <w:szCs w:val="32"/>
        </w:rPr>
        <w:t>4、若人数同时报满，则按比赛最近一场成绩高者优先。</w:t>
      </w:r>
    </w:p>
    <w:p>
      <w:pPr>
        <w:spacing w:line="360" w:lineRule="auto"/>
        <w:rPr>
          <w:rFonts w:ascii="仿宋" w:hAnsi="仿宋" w:eastAsia="仿宋" w:cs="仿宋"/>
          <w:sz w:val="32"/>
          <w:szCs w:val="32"/>
        </w:rPr>
      </w:pPr>
      <w:bookmarkStart w:id="0" w:name="OLE_LINK3"/>
      <w:bookmarkStart w:id="1" w:name="OLE_LINK4"/>
      <w:r>
        <w:rPr>
          <w:rFonts w:ascii="仿宋" w:hAnsi="仿宋" w:eastAsia="仿宋" w:cs="仿宋"/>
          <w:sz w:val="32"/>
          <w:szCs w:val="32"/>
        </w:rPr>
        <w:t>（三）车马赛参赛资格</w:t>
      </w:r>
    </w:p>
    <w:p>
      <w:pPr>
        <w:spacing w:line="360" w:lineRule="auto"/>
        <w:rPr>
          <w:rFonts w:ascii="仿宋" w:hAnsi="仿宋" w:eastAsia="仿宋" w:cs="仿宋"/>
          <w:sz w:val="32"/>
          <w:szCs w:val="32"/>
        </w:rPr>
      </w:pPr>
      <w:r>
        <w:rPr>
          <w:rFonts w:hint="eastAsia" w:ascii="仿宋" w:hAnsi="仿宋" w:eastAsia="仿宋" w:cs="仿宋"/>
          <w:sz w:val="32"/>
          <w:szCs w:val="32"/>
        </w:rPr>
        <w:t>1、骑手须年满18岁（2007年以后出生）。</w:t>
      </w:r>
    </w:p>
    <w:p>
      <w:pPr>
        <w:spacing w:line="360" w:lineRule="auto"/>
        <w:rPr>
          <w:rFonts w:ascii="仿宋" w:hAnsi="仿宋" w:eastAsia="仿宋" w:cs="仿宋"/>
          <w:sz w:val="32"/>
          <w:szCs w:val="32"/>
        </w:rPr>
      </w:pPr>
      <w:r>
        <w:rPr>
          <w:rFonts w:hint="eastAsia" w:ascii="仿宋" w:hAnsi="仿宋" w:eastAsia="仿宋" w:cs="仿宋"/>
          <w:sz w:val="32"/>
          <w:szCs w:val="32"/>
        </w:rPr>
        <w:t>2、国际骑手和国家二级以上骑手。</w:t>
      </w:r>
    </w:p>
    <w:p>
      <w:pPr>
        <w:spacing w:line="360" w:lineRule="auto"/>
        <w:rPr>
          <w:rFonts w:ascii="仿宋" w:hAnsi="仿宋" w:eastAsia="仿宋" w:cs="仿宋"/>
          <w:sz w:val="32"/>
          <w:szCs w:val="32"/>
        </w:rPr>
      </w:pPr>
      <w:r>
        <w:rPr>
          <w:rFonts w:hint="eastAsia" w:ascii="仿宋" w:hAnsi="仿宋" w:eastAsia="仿宋" w:cs="仿宋"/>
          <w:sz w:val="32"/>
          <w:szCs w:val="32"/>
        </w:rPr>
        <w:t>3、持有驾照并有1年以上的驾龄。</w:t>
      </w:r>
    </w:p>
    <w:p>
      <w:pPr>
        <w:spacing w:line="360" w:lineRule="auto"/>
        <w:rPr>
          <w:rFonts w:ascii="仿宋" w:hAnsi="仿宋" w:eastAsia="仿宋" w:cs="仿宋"/>
          <w:sz w:val="32"/>
          <w:szCs w:val="32"/>
        </w:rPr>
      </w:pPr>
      <w:r>
        <w:rPr>
          <w:rFonts w:hint="eastAsia" w:ascii="仿宋" w:hAnsi="仿宋" w:eastAsia="仿宋" w:cs="仿宋"/>
          <w:sz w:val="32"/>
          <w:szCs w:val="32"/>
        </w:rPr>
        <w:t>4、人数：限报8人，报满为止。同时有多名骑手报名的，致使比赛人数超过8人的情况，则按照骑手等级由高到低，以及驾照年限由长到短进行筛选。</w:t>
      </w:r>
    </w:p>
    <w:p>
      <w:pPr>
        <w:spacing w:line="360" w:lineRule="auto"/>
        <w:rPr>
          <w:rFonts w:ascii="仿宋" w:hAnsi="仿宋" w:eastAsia="仿宋" w:cs="仿宋"/>
          <w:sz w:val="32"/>
          <w:szCs w:val="32"/>
        </w:rPr>
      </w:pPr>
      <w:r>
        <w:rPr>
          <w:rFonts w:hint="eastAsia" w:ascii="仿宋" w:hAnsi="仿宋" w:eastAsia="仿宋" w:cs="仿宋"/>
          <w:sz w:val="32"/>
          <w:szCs w:val="32"/>
        </w:rPr>
        <w:t>5、每位骑手仅允许骑乘1匹马匹参赛，马匹年龄须为7岁以上（2008年及以前出生）。</w:t>
      </w:r>
    </w:p>
    <w:bookmarkEnd w:id="0"/>
    <w:bookmarkEnd w:id="1"/>
    <w:p>
      <w:pPr>
        <w:spacing w:line="360" w:lineRule="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）其他</w:t>
      </w:r>
    </w:p>
    <w:p>
      <w:pPr>
        <w:spacing w:line="360" w:lineRule="auto"/>
        <w:rPr>
          <w:rFonts w:ascii="仿宋" w:hAnsi="仿宋" w:eastAsia="仿宋" w:cs="仿宋"/>
          <w:sz w:val="32"/>
          <w:szCs w:val="32"/>
        </w:rPr>
      </w:pPr>
      <w:r>
        <w:rPr>
          <w:rFonts w:ascii="仿宋" w:hAnsi="仿宋" w:eastAsia="仿宋" w:cs="仿宋"/>
          <w:sz w:val="32"/>
          <w:szCs w:val="32"/>
        </w:rPr>
        <w:t>1、参赛马匹赴赛区前须办理相关检疫手续，并由所在地、县级兽医站出具检疫合作证明，随马匹到赛区时递交承办单位。</w:t>
      </w:r>
    </w:p>
    <w:p>
      <w:pPr>
        <w:spacing w:line="360" w:lineRule="auto"/>
        <w:rPr>
          <w:rFonts w:ascii="仿宋" w:hAnsi="仿宋" w:eastAsia="仿宋" w:cs="仿宋"/>
          <w:sz w:val="32"/>
          <w:szCs w:val="32"/>
        </w:rPr>
      </w:pPr>
      <w:r>
        <w:rPr>
          <w:rFonts w:ascii="仿宋" w:hAnsi="仿宋" w:eastAsia="仿宋" w:cs="仿宋"/>
          <w:sz w:val="32"/>
          <w:szCs w:val="32"/>
        </w:rPr>
        <w:t>2、参赛马匹须具有</w:t>
      </w:r>
      <w:r>
        <w:rPr>
          <w:rFonts w:hint="eastAsia" w:ascii="仿宋" w:hAnsi="仿宋" w:eastAsia="仿宋" w:cs="仿宋"/>
          <w:sz w:val="32"/>
          <w:szCs w:val="32"/>
        </w:rPr>
        <w:t>国际马联马匹护照或中国马术协会颁发的马匹护照，并在到达赛区后及时向赛会兽医提交。参赛马匹在赛前按规则要求进行验马，未参加验马的马匹不得参加比赛。（总决赛最高级别参赛马匹必须具有国际马联马匹护照）</w:t>
      </w:r>
    </w:p>
    <w:p>
      <w:pPr>
        <w:spacing w:line="360" w:lineRule="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其他参赛资格以中国马术协会发布的补充通知为准。</w:t>
      </w:r>
    </w:p>
    <w:p>
      <w:pPr>
        <w:spacing w:line="360" w:lineRule="auto"/>
        <w:rPr>
          <w:rFonts w:ascii="仿宋" w:hAnsi="仿宋" w:eastAsia="仿宋" w:cs="仿宋"/>
          <w:b/>
          <w:bCs/>
          <w:sz w:val="32"/>
          <w:szCs w:val="32"/>
        </w:rPr>
      </w:pPr>
      <w:r>
        <w:rPr>
          <w:rFonts w:hint="eastAsia" w:ascii="仿宋" w:hAnsi="仿宋" w:eastAsia="仿宋" w:cs="仿宋"/>
          <w:b/>
          <w:bCs/>
          <w:sz w:val="32"/>
          <w:szCs w:val="32"/>
        </w:rPr>
        <w:t>六、竞赛办法</w:t>
      </w:r>
    </w:p>
    <w:p>
      <w:pPr>
        <w:spacing w:line="360" w:lineRule="auto"/>
        <w:rPr>
          <w:rFonts w:ascii="仿宋" w:hAnsi="仿宋" w:eastAsia="仿宋" w:cs="仿宋"/>
          <w:b/>
          <w:bCs/>
          <w:sz w:val="32"/>
          <w:szCs w:val="32"/>
        </w:rPr>
      </w:pPr>
      <w:r>
        <w:rPr>
          <w:rFonts w:hint="eastAsia" w:ascii="仿宋" w:hAnsi="仿宋" w:eastAsia="仿宋" w:cs="仿宋"/>
          <w:bCs/>
          <w:sz w:val="32"/>
          <w:szCs w:val="32"/>
        </w:rPr>
        <w:t>（一）</w:t>
      </w:r>
      <w:r>
        <w:rPr>
          <w:rFonts w:ascii="仿宋" w:hAnsi="仿宋" w:eastAsia="仿宋" w:cs="仿宋"/>
          <w:sz w:val="32"/>
          <w:szCs w:val="32"/>
        </w:rPr>
        <w:t>1.45-1.50</w:t>
      </w:r>
      <w:r>
        <w:rPr>
          <w:rFonts w:hint="eastAsia" w:ascii="仿宋" w:hAnsi="仿宋" w:eastAsia="仿宋" w:cs="仿宋"/>
          <w:sz w:val="32"/>
          <w:szCs w:val="32"/>
        </w:rPr>
        <w:t>米、</w:t>
      </w:r>
      <w:r>
        <w:rPr>
          <w:rFonts w:ascii="仿宋" w:hAnsi="仿宋" w:eastAsia="仿宋" w:cs="仿宋"/>
          <w:sz w:val="32"/>
          <w:szCs w:val="32"/>
        </w:rPr>
        <w:t>1.20-1.30</w:t>
      </w:r>
      <w:r>
        <w:rPr>
          <w:rFonts w:hint="eastAsia" w:ascii="仿宋" w:hAnsi="仿宋" w:eastAsia="仿宋" w:cs="仿宋"/>
          <w:sz w:val="32"/>
          <w:szCs w:val="32"/>
        </w:rPr>
        <w:t>米、</w:t>
      </w:r>
      <w:r>
        <w:rPr>
          <w:rFonts w:ascii="仿宋" w:hAnsi="仿宋" w:eastAsia="仿宋" w:cs="仿宋"/>
          <w:sz w:val="32"/>
          <w:szCs w:val="32"/>
        </w:rPr>
        <w:t>1.00-1.15</w:t>
      </w:r>
      <w:r>
        <w:rPr>
          <w:rFonts w:hint="eastAsia" w:ascii="仿宋" w:hAnsi="仿宋" w:eastAsia="仿宋" w:cs="仿宋"/>
          <w:sz w:val="32"/>
          <w:szCs w:val="32"/>
        </w:rPr>
        <w:t>米、</w:t>
      </w:r>
      <w:r>
        <w:rPr>
          <w:rFonts w:ascii="仿宋" w:hAnsi="仿宋" w:eastAsia="仿宋" w:cs="仿宋"/>
          <w:sz w:val="32"/>
          <w:szCs w:val="32"/>
        </w:rPr>
        <w:t>0.60-0.90</w:t>
      </w:r>
      <w:r>
        <w:rPr>
          <w:rFonts w:hint="eastAsia" w:ascii="仿宋" w:hAnsi="仿宋" w:eastAsia="仿宋" w:cs="仿宋"/>
          <w:sz w:val="32"/>
          <w:szCs w:val="32"/>
        </w:rPr>
        <w:t>米级别竞赛办法</w:t>
      </w:r>
    </w:p>
    <w:p>
      <w:pPr>
        <w:spacing w:line="360" w:lineRule="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比赛采用国际马联</w:t>
      </w:r>
      <w:r>
        <w:rPr>
          <w:rFonts w:ascii="仿宋" w:hAnsi="仿宋" w:eastAsia="仿宋" w:cs="仿宋"/>
          <w:sz w:val="32"/>
          <w:szCs w:val="32"/>
        </w:rPr>
        <w:t>24版场地障碍竞赛规则,以A表进行评判。</w:t>
      </w:r>
    </w:p>
    <w:p>
      <w:pPr>
        <w:spacing w:line="360" w:lineRule="auto"/>
        <w:rPr>
          <w:rFonts w:ascii="仿宋" w:hAnsi="仿宋" w:eastAsia="仿宋" w:cs="仿宋"/>
          <w:sz w:val="32"/>
          <w:szCs w:val="32"/>
        </w:rPr>
      </w:pPr>
      <w:r>
        <w:rPr>
          <w:rFonts w:hint="eastAsia" w:ascii="仿宋" w:hAnsi="仿宋" w:eastAsia="仿宋" w:cs="仿宋"/>
          <w:sz w:val="32"/>
          <w:szCs w:val="32"/>
        </w:rPr>
        <w:t>特殊修订条款的执行，以中国马术协会下发通知为准。</w:t>
      </w:r>
    </w:p>
    <w:p>
      <w:pPr>
        <w:spacing w:line="360" w:lineRule="auto"/>
        <w:rPr>
          <w:rFonts w:ascii="仿宋" w:hAnsi="仿宋" w:eastAsia="仿宋" w:cs="仿宋"/>
          <w:sz w:val="32"/>
          <w:szCs w:val="32"/>
        </w:rPr>
      </w:pPr>
      <w:r>
        <w:rPr>
          <w:rFonts w:ascii="仿宋" w:hAnsi="仿宋" w:eastAsia="仿宋" w:cs="仿宋"/>
          <w:sz w:val="32"/>
          <w:szCs w:val="32"/>
        </w:rPr>
        <w:t>2、1.45米-1.50米级别比赛：设热身赛和正赛。</w:t>
      </w:r>
    </w:p>
    <w:p>
      <w:pPr>
        <w:spacing w:line="360" w:lineRule="auto"/>
        <w:rPr>
          <w:rFonts w:ascii="仿宋" w:hAnsi="仿宋" w:eastAsia="仿宋" w:cs="仿宋"/>
          <w:sz w:val="32"/>
          <w:szCs w:val="32"/>
        </w:rPr>
      </w:pPr>
      <w:r>
        <w:rPr>
          <w:rFonts w:ascii="仿宋" w:hAnsi="仿宋" w:eastAsia="仿宋" w:cs="仿宋"/>
          <w:sz w:val="32"/>
          <w:szCs w:val="32"/>
        </w:rPr>
        <w:t>(1)热身赛，障碍数量为8道，障碍高度不超过1.40米。</w:t>
      </w:r>
    </w:p>
    <w:p>
      <w:pPr>
        <w:spacing w:line="360" w:lineRule="auto"/>
        <w:rPr>
          <w:rFonts w:ascii="仿宋" w:hAnsi="仿宋" w:eastAsia="仿宋" w:cs="仿宋"/>
          <w:sz w:val="32"/>
          <w:szCs w:val="32"/>
        </w:rPr>
      </w:pPr>
      <w:r>
        <w:rPr>
          <w:rFonts w:ascii="仿宋" w:hAnsi="仿宋" w:eastAsia="仿宋" w:cs="仿宋"/>
          <w:sz w:val="32"/>
          <w:szCs w:val="32"/>
        </w:rPr>
        <w:t>(2)正赛分两</w:t>
      </w:r>
      <w:r>
        <w:rPr>
          <w:rFonts w:hint="eastAsia" w:ascii="仿宋" w:hAnsi="仿宋" w:eastAsia="仿宋" w:cs="仿宋"/>
          <w:sz w:val="32"/>
          <w:szCs w:val="32"/>
        </w:rPr>
        <w:t>场进行，障碍数量为</w:t>
      </w:r>
      <w:r>
        <w:rPr>
          <w:rFonts w:ascii="仿宋" w:hAnsi="仿宋" w:eastAsia="仿宋" w:cs="仿宋"/>
          <w:sz w:val="32"/>
          <w:szCs w:val="32"/>
        </w:rPr>
        <w:t>12道，并增设水障，障碍高度不超过1.50米，行进速度为每分钟3</w:t>
      </w:r>
      <w:r>
        <w:rPr>
          <w:rFonts w:hint="eastAsia" w:ascii="仿宋" w:hAnsi="仿宋" w:eastAsia="仿宋" w:cs="仿宋"/>
          <w:sz w:val="32"/>
          <w:szCs w:val="32"/>
        </w:rPr>
        <w:t>50</w:t>
      </w:r>
      <w:r>
        <w:rPr>
          <w:rFonts w:ascii="仿宋" w:hAnsi="仿宋" w:eastAsia="仿宋" w:cs="仿宋"/>
          <w:sz w:val="32"/>
          <w:szCs w:val="32"/>
        </w:rPr>
        <w:t>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正赛第一、二场比赛分别记取成绩排列名次。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第一场出场顺序按抽签顺序。比赛争取时间，罚分相同用时少者名次列前。第二场出场顺序抽签同期进行。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场出场顺序根据抽签结果排序。比赛不争取时间，第三名以后的骑手出现罚分相同，则按比赛用时少者名次列前，前三名的骑手如果出现罚分相同，将进行附加赛确定最后名次。附加赛争取时间，行进速度为每分钟</w:t>
      </w:r>
      <w:r>
        <w:rPr>
          <w:rFonts w:ascii="仿宋" w:hAnsi="仿宋" w:eastAsia="仿宋" w:cs="仿宋"/>
          <w:sz w:val="32"/>
          <w:szCs w:val="32"/>
        </w:rPr>
        <w:t>375米，障碍为6道。若附加赛罚分相同，附加赛用时少者，名次列前。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按中国马术协会积分管理办法记取骑手积分（正赛计入积分。正赛第一、二场积分按照中国马术协会积分表第</w:t>
      </w:r>
      <w:r>
        <w:rPr>
          <w:rFonts w:ascii="仿宋" w:hAnsi="仿宋" w:eastAsia="仿宋" w:cs="仿宋"/>
          <w:sz w:val="32"/>
          <w:szCs w:val="32"/>
        </w:rPr>
        <w:t>11积分层级计算）。</w:t>
      </w:r>
    </w:p>
    <w:p>
      <w:pPr>
        <w:spacing w:line="360" w:lineRule="auto"/>
        <w:rPr>
          <w:rFonts w:ascii="仿宋" w:hAnsi="仿宋" w:eastAsia="仿宋" w:cs="仿宋"/>
          <w:sz w:val="32"/>
          <w:szCs w:val="32"/>
        </w:rPr>
      </w:pPr>
      <w:r>
        <w:rPr>
          <w:rFonts w:ascii="仿宋" w:hAnsi="仿宋" w:eastAsia="仿宋" w:cs="仿宋"/>
          <w:sz w:val="32"/>
          <w:szCs w:val="32"/>
        </w:rPr>
        <w:t>3、1.20米-1.30米级别比赛：</w:t>
      </w:r>
      <w:r>
        <w:rPr>
          <w:rFonts w:hint="eastAsia" w:ascii="仿宋" w:hAnsi="仿宋" w:eastAsia="仿宋" w:cs="仿宋"/>
          <w:sz w:val="32"/>
          <w:szCs w:val="32"/>
        </w:rPr>
        <w:t>设热身赛和正赛。</w:t>
      </w:r>
    </w:p>
    <w:p>
      <w:pPr>
        <w:spacing w:line="360" w:lineRule="auto"/>
        <w:rPr>
          <w:rFonts w:ascii="仿宋" w:hAnsi="仿宋" w:eastAsia="仿宋" w:cs="仿宋"/>
          <w:sz w:val="32"/>
          <w:szCs w:val="32"/>
        </w:rPr>
      </w:pPr>
      <w:r>
        <w:rPr>
          <w:rFonts w:ascii="仿宋" w:hAnsi="仿宋" w:eastAsia="仿宋" w:cs="仿宋"/>
          <w:sz w:val="32"/>
          <w:szCs w:val="32"/>
        </w:rPr>
        <w:t>(1)热身赛，</w:t>
      </w:r>
      <w:r>
        <w:rPr>
          <w:rFonts w:hint="eastAsia" w:ascii="仿宋" w:hAnsi="仿宋" w:eastAsia="仿宋" w:cs="仿宋"/>
          <w:sz w:val="32"/>
          <w:szCs w:val="32"/>
        </w:rPr>
        <w:t>障碍数量为</w:t>
      </w:r>
      <w:r>
        <w:rPr>
          <w:rFonts w:ascii="仿宋" w:hAnsi="仿宋" w:eastAsia="仿宋" w:cs="仿宋"/>
          <w:sz w:val="32"/>
          <w:szCs w:val="32"/>
        </w:rPr>
        <w:t>8道，障碍高度不超过1.20米</w:t>
      </w:r>
      <w:r>
        <w:rPr>
          <w:rFonts w:hint="eastAsia" w:ascii="仿宋" w:hAnsi="仿宋" w:eastAsia="仿宋" w:cs="仿宋"/>
          <w:sz w:val="32"/>
          <w:szCs w:val="32"/>
        </w:rPr>
        <w:t>。</w:t>
      </w:r>
    </w:p>
    <w:p>
      <w:pPr>
        <w:spacing w:line="360" w:lineRule="auto"/>
        <w:rPr>
          <w:rFonts w:ascii="仿宋" w:hAnsi="仿宋" w:eastAsia="仿宋" w:cs="仿宋"/>
          <w:sz w:val="32"/>
          <w:szCs w:val="32"/>
        </w:rPr>
      </w:pPr>
      <w:r>
        <w:rPr>
          <w:rFonts w:ascii="仿宋" w:hAnsi="仿宋" w:eastAsia="仿宋" w:cs="仿宋"/>
          <w:sz w:val="32"/>
          <w:szCs w:val="32"/>
        </w:rPr>
        <w:t>(2)正赛分两</w:t>
      </w:r>
      <w:r>
        <w:rPr>
          <w:rFonts w:hint="eastAsia" w:ascii="仿宋" w:hAnsi="仿宋" w:eastAsia="仿宋" w:cs="仿宋"/>
          <w:sz w:val="32"/>
          <w:szCs w:val="32"/>
        </w:rPr>
        <w:t>场进行，障碍数量为</w:t>
      </w:r>
      <w:r>
        <w:rPr>
          <w:rFonts w:ascii="仿宋" w:hAnsi="仿宋" w:eastAsia="仿宋" w:cs="仿宋"/>
          <w:sz w:val="32"/>
          <w:szCs w:val="32"/>
        </w:rPr>
        <w:t>10-12道，障碍高度不超过1.30米，行进速度为每分钟350米。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第一、二场比赛分别记取成绩排列名次。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第一场比赛争取时间，罚分相同用时少者名次列前。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场按第一场成绩排名倒序出场。比赛不争取时间，第三名以后的骑手出现罚分相同，则按比赛用时少者名次列前。前三名的骑手如果出现罚分相同，将进行附加赛确定最后名次。附加赛争取时间，行进速度为每分钟</w:t>
      </w:r>
      <w:r>
        <w:rPr>
          <w:rFonts w:ascii="仿宋" w:hAnsi="仿宋" w:eastAsia="仿宋" w:cs="仿宋"/>
          <w:sz w:val="32"/>
          <w:szCs w:val="32"/>
        </w:rPr>
        <w:t>350米，障碍为6道。若附加赛罚分相同，附加赛用时少者，名次列前。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按中国马术协会积分管理办法记取骑手积分（正赛计入积分。正赛第一场积分按中国马术协会积分表第</w:t>
      </w:r>
      <w:r>
        <w:rPr>
          <w:rFonts w:ascii="仿宋" w:hAnsi="仿宋" w:eastAsia="仿宋" w:cs="仿宋"/>
          <w:sz w:val="32"/>
          <w:szCs w:val="32"/>
        </w:rPr>
        <w:t>7积分层级的50%计算，正赛第二</w:t>
      </w:r>
      <w:r>
        <w:rPr>
          <w:rFonts w:hint="eastAsia" w:ascii="仿宋" w:hAnsi="仿宋" w:eastAsia="仿宋" w:cs="仿宋"/>
          <w:sz w:val="32"/>
          <w:szCs w:val="32"/>
        </w:rPr>
        <w:t>场积分按中国马术协会积分表第</w:t>
      </w:r>
      <w:r>
        <w:rPr>
          <w:rFonts w:ascii="仿宋" w:hAnsi="仿宋" w:eastAsia="仿宋" w:cs="仿宋"/>
          <w:sz w:val="32"/>
          <w:szCs w:val="32"/>
        </w:rPr>
        <w:t>7积分层级的100%计算）。</w:t>
      </w:r>
    </w:p>
    <w:p>
      <w:pPr>
        <w:spacing w:line="360" w:lineRule="auto"/>
        <w:rPr>
          <w:rFonts w:ascii="仿宋" w:hAnsi="仿宋" w:eastAsia="仿宋" w:cs="仿宋"/>
          <w:sz w:val="32"/>
          <w:szCs w:val="32"/>
        </w:rPr>
      </w:pPr>
      <w:r>
        <w:rPr>
          <w:rFonts w:ascii="仿宋" w:hAnsi="仿宋" w:eastAsia="仿宋" w:cs="仿宋"/>
          <w:sz w:val="32"/>
          <w:szCs w:val="32"/>
        </w:rPr>
        <w:t>4、1.00米-1.15米级别比赛：设热身赛和正赛。</w:t>
      </w:r>
    </w:p>
    <w:p>
      <w:pPr>
        <w:spacing w:line="360" w:lineRule="auto"/>
        <w:rPr>
          <w:rFonts w:ascii="仿宋" w:hAnsi="仿宋" w:eastAsia="仿宋" w:cs="仿宋"/>
          <w:sz w:val="32"/>
          <w:szCs w:val="32"/>
        </w:rPr>
      </w:pPr>
      <w:r>
        <w:rPr>
          <w:rFonts w:ascii="仿宋" w:hAnsi="仿宋" w:eastAsia="仿宋" w:cs="仿宋"/>
          <w:sz w:val="32"/>
          <w:szCs w:val="32"/>
        </w:rPr>
        <w:t>(1)热身赛，</w:t>
      </w:r>
      <w:r>
        <w:rPr>
          <w:rFonts w:hint="eastAsia" w:ascii="仿宋" w:hAnsi="仿宋" w:eastAsia="仿宋" w:cs="仿宋"/>
          <w:sz w:val="32"/>
          <w:szCs w:val="32"/>
        </w:rPr>
        <w:t>障碍数量为</w:t>
      </w:r>
      <w:r>
        <w:rPr>
          <w:rFonts w:ascii="仿宋" w:hAnsi="仿宋" w:eastAsia="仿宋" w:cs="仿宋"/>
          <w:sz w:val="32"/>
          <w:szCs w:val="32"/>
        </w:rPr>
        <w:t>8道，障碍高度不超过1.05米</w:t>
      </w:r>
      <w:r>
        <w:rPr>
          <w:rFonts w:hint="eastAsia" w:ascii="仿宋" w:hAnsi="仿宋" w:eastAsia="仿宋" w:cs="仿宋"/>
          <w:sz w:val="32"/>
          <w:szCs w:val="32"/>
        </w:rPr>
        <w:t>。</w:t>
      </w:r>
    </w:p>
    <w:p>
      <w:pPr>
        <w:spacing w:line="360" w:lineRule="auto"/>
        <w:rPr>
          <w:rFonts w:ascii="仿宋" w:hAnsi="仿宋" w:eastAsia="仿宋" w:cs="仿宋"/>
          <w:sz w:val="32"/>
          <w:szCs w:val="32"/>
        </w:rPr>
      </w:pPr>
      <w:r>
        <w:rPr>
          <w:rFonts w:ascii="仿宋" w:hAnsi="仿宋" w:eastAsia="仿宋" w:cs="仿宋"/>
          <w:sz w:val="32"/>
          <w:szCs w:val="32"/>
        </w:rPr>
        <w:t>(2)正赛分两</w:t>
      </w:r>
      <w:r>
        <w:rPr>
          <w:rFonts w:hint="eastAsia" w:ascii="仿宋" w:hAnsi="仿宋" w:eastAsia="仿宋" w:cs="仿宋"/>
          <w:sz w:val="32"/>
          <w:szCs w:val="32"/>
        </w:rPr>
        <w:t>场进行，障碍数量为</w:t>
      </w:r>
      <w:r>
        <w:rPr>
          <w:rFonts w:ascii="仿宋" w:hAnsi="仿宋" w:eastAsia="仿宋" w:cs="仿宋"/>
          <w:sz w:val="32"/>
          <w:szCs w:val="32"/>
        </w:rPr>
        <w:t>10-12道，障碍高度不超过1.15米，行进速度为每分钟325米。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第一、二场比赛分别记取成绩排列名次。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第一场比赛争取时间，罚分相同用时少者名次列前。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场按第一场成绩排名倒序出场，比赛不争取时间，第三名以后的骑手出现罚分相同，则以第二场比赛用时少者名次列前。前三名的骑手如果出现罚分相同，将进行附加赛确定最后名次。附加赛争取时间，行进速度为每分钟</w:t>
      </w:r>
      <w:r>
        <w:rPr>
          <w:rFonts w:ascii="仿宋" w:hAnsi="仿宋" w:eastAsia="仿宋" w:cs="仿宋"/>
          <w:sz w:val="32"/>
          <w:szCs w:val="32"/>
        </w:rPr>
        <w:t>325米，障碍为6道。若附加赛罚分相同，附加赛用时少者，名次列前。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按中国马术协会积分管理办法记取骑手积分（正赛计入积分。正赛第一场积分按中国马术协会积分表第</w:t>
      </w:r>
      <w:r>
        <w:rPr>
          <w:rFonts w:ascii="仿宋" w:hAnsi="仿宋" w:eastAsia="仿宋" w:cs="仿宋"/>
          <w:sz w:val="32"/>
          <w:szCs w:val="32"/>
        </w:rPr>
        <w:t>3积分层级的50%计算，正赛第二</w:t>
      </w:r>
      <w:r>
        <w:rPr>
          <w:rFonts w:hint="eastAsia" w:ascii="仿宋" w:hAnsi="仿宋" w:eastAsia="仿宋" w:cs="仿宋"/>
          <w:sz w:val="32"/>
          <w:szCs w:val="32"/>
        </w:rPr>
        <w:t>场积分按中国马术协会积分表第</w:t>
      </w:r>
      <w:r>
        <w:rPr>
          <w:rFonts w:ascii="仿宋" w:hAnsi="仿宋" w:eastAsia="仿宋" w:cs="仿宋"/>
          <w:sz w:val="32"/>
          <w:szCs w:val="32"/>
        </w:rPr>
        <w:t>3积分层级的100%计算）。</w:t>
      </w:r>
    </w:p>
    <w:p>
      <w:pPr>
        <w:spacing w:line="360" w:lineRule="auto"/>
        <w:rPr>
          <w:rFonts w:ascii="仿宋" w:hAnsi="仿宋" w:eastAsia="仿宋" w:cs="仿宋"/>
          <w:sz w:val="32"/>
          <w:szCs w:val="32"/>
        </w:rPr>
      </w:pPr>
      <w:r>
        <w:rPr>
          <w:rFonts w:ascii="仿宋" w:hAnsi="仿宋" w:eastAsia="仿宋" w:cs="仿宋"/>
          <w:sz w:val="32"/>
          <w:szCs w:val="32"/>
        </w:rPr>
        <w:t>5、0.6米-0.9米级别比赛，设热身赛和正赛。</w:t>
      </w:r>
    </w:p>
    <w:p>
      <w:pPr>
        <w:spacing w:line="360" w:lineRule="auto"/>
        <w:rPr>
          <w:rFonts w:ascii="仿宋" w:hAnsi="仿宋" w:eastAsia="仿宋" w:cs="仿宋"/>
          <w:sz w:val="32"/>
          <w:szCs w:val="32"/>
        </w:rPr>
      </w:pPr>
      <w:r>
        <w:rPr>
          <w:rFonts w:ascii="仿宋" w:hAnsi="仿宋" w:eastAsia="仿宋" w:cs="仿宋"/>
          <w:sz w:val="32"/>
          <w:szCs w:val="32"/>
        </w:rPr>
        <w:t>(1)热身赛，</w:t>
      </w:r>
      <w:r>
        <w:rPr>
          <w:rFonts w:hint="eastAsia" w:ascii="仿宋" w:hAnsi="仿宋" w:eastAsia="仿宋" w:cs="仿宋"/>
          <w:sz w:val="32"/>
          <w:szCs w:val="32"/>
        </w:rPr>
        <w:t>障碍数量为</w:t>
      </w:r>
      <w:r>
        <w:rPr>
          <w:rFonts w:ascii="仿宋" w:hAnsi="仿宋" w:eastAsia="仿宋" w:cs="仿宋"/>
          <w:sz w:val="32"/>
          <w:szCs w:val="32"/>
        </w:rPr>
        <w:t>8道，障碍高度不超过0.70米</w:t>
      </w:r>
      <w:r>
        <w:rPr>
          <w:rFonts w:hint="eastAsia" w:ascii="仿宋" w:hAnsi="仿宋" w:eastAsia="仿宋" w:cs="仿宋"/>
          <w:sz w:val="32"/>
          <w:szCs w:val="32"/>
        </w:rPr>
        <w:t>。</w:t>
      </w:r>
    </w:p>
    <w:p>
      <w:pPr>
        <w:spacing w:line="360" w:lineRule="auto"/>
        <w:rPr>
          <w:rFonts w:ascii="仿宋" w:hAnsi="仿宋" w:eastAsia="仿宋" w:cs="仿宋"/>
          <w:sz w:val="32"/>
          <w:szCs w:val="32"/>
        </w:rPr>
      </w:pPr>
      <w:r>
        <w:rPr>
          <w:rFonts w:ascii="仿宋" w:hAnsi="仿宋" w:eastAsia="仿宋" w:cs="仿宋"/>
          <w:sz w:val="32"/>
          <w:szCs w:val="32"/>
        </w:rPr>
        <w:t>(2)正赛分两</w:t>
      </w:r>
      <w:r>
        <w:rPr>
          <w:rFonts w:hint="eastAsia" w:ascii="仿宋" w:hAnsi="仿宋" w:eastAsia="仿宋" w:cs="仿宋"/>
          <w:sz w:val="32"/>
          <w:szCs w:val="32"/>
        </w:rPr>
        <w:t>场进行，障碍数量为</w:t>
      </w:r>
      <w:r>
        <w:rPr>
          <w:rFonts w:ascii="仿宋" w:hAnsi="仿宋" w:eastAsia="仿宋" w:cs="仿宋"/>
          <w:sz w:val="32"/>
          <w:szCs w:val="32"/>
        </w:rPr>
        <w:t>10-12道，障碍高度不超过0.90米，行进速度为每分钟300米。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第一、二场比赛分别记取成绩排列名次。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第一场比赛争取时间，罚分相同用时少者名次列前。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场按第一场成绩排名倒序出场，比赛不争取时间，第三名以后的骑手出现罚分相同，则以第二场比赛用时少者名次列前。前三名的骑手如果出现罚分相同，将进行附加赛确定最后名次。附加赛争取时间，行进速度为每分钟</w:t>
      </w:r>
      <w:r>
        <w:rPr>
          <w:rFonts w:ascii="仿宋" w:hAnsi="仿宋" w:eastAsia="仿宋" w:cs="仿宋"/>
          <w:sz w:val="32"/>
          <w:szCs w:val="32"/>
        </w:rPr>
        <w:t>300米，障碍为6道。若附加赛罚分相同，附加赛用时少者，名次列前。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按中国马术协会积分管理办法记取骑手积分（正赛计入积分。正赛第一场积分按中国马术协会积分表第</w:t>
      </w:r>
      <w:r>
        <w:rPr>
          <w:rFonts w:ascii="仿宋" w:hAnsi="仿宋" w:eastAsia="仿宋" w:cs="仿宋"/>
          <w:sz w:val="32"/>
          <w:szCs w:val="32"/>
        </w:rPr>
        <w:t>1积分层级的50%计算，正赛第二</w:t>
      </w:r>
      <w:r>
        <w:rPr>
          <w:rFonts w:hint="eastAsia" w:ascii="仿宋" w:hAnsi="仿宋" w:eastAsia="仿宋" w:cs="仿宋"/>
          <w:sz w:val="32"/>
          <w:szCs w:val="32"/>
        </w:rPr>
        <w:t>场积分按中国马术协会积分表第</w:t>
      </w:r>
      <w:r>
        <w:rPr>
          <w:rFonts w:ascii="仿宋" w:hAnsi="仿宋" w:eastAsia="仿宋" w:cs="仿宋"/>
          <w:sz w:val="32"/>
          <w:szCs w:val="32"/>
        </w:rPr>
        <w:t>1积分层级的100%计算）。</w:t>
      </w:r>
    </w:p>
    <w:p>
      <w:pPr>
        <w:spacing w:line="360" w:lineRule="auto"/>
        <w:rPr>
          <w:rFonts w:ascii="仿宋" w:hAnsi="仿宋" w:eastAsia="仿宋" w:cs="仿宋"/>
          <w:sz w:val="32"/>
          <w:szCs w:val="32"/>
        </w:rPr>
      </w:pPr>
      <w:r>
        <w:rPr>
          <w:rFonts w:hint="eastAsia" w:ascii="仿宋" w:hAnsi="仿宋" w:eastAsia="仿宋" w:cs="仿宋"/>
          <w:sz w:val="32"/>
          <w:szCs w:val="32"/>
        </w:rPr>
        <w:t>（二）超高赛竞赛办法</w:t>
      </w:r>
    </w:p>
    <w:p>
      <w:pPr>
        <w:spacing w:line="360" w:lineRule="auto"/>
        <w:rPr>
          <w:rFonts w:ascii="仿宋" w:hAnsi="仿宋" w:eastAsia="仿宋" w:cs="仿宋"/>
          <w:sz w:val="32"/>
          <w:szCs w:val="32"/>
        </w:rPr>
      </w:pPr>
      <w:r>
        <w:rPr>
          <w:rFonts w:ascii="仿宋" w:hAnsi="仿宋" w:eastAsia="仿宋" w:cs="仿宋"/>
          <w:sz w:val="32"/>
          <w:szCs w:val="32"/>
        </w:rPr>
        <w:t>1、超高赛不限轮次，直至决出冠军为止。</w:t>
      </w:r>
    </w:p>
    <w:p>
      <w:pPr>
        <w:spacing w:line="360" w:lineRule="auto"/>
        <w:rPr>
          <w:rFonts w:ascii="仿宋" w:hAnsi="仿宋" w:eastAsia="仿宋" w:cs="仿宋"/>
          <w:sz w:val="32"/>
          <w:szCs w:val="32"/>
        </w:rPr>
      </w:pPr>
      <w:r>
        <w:rPr>
          <w:rFonts w:ascii="仿宋" w:hAnsi="仿宋" w:eastAsia="仿宋" w:cs="仿宋"/>
          <w:sz w:val="32"/>
          <w:szCs w:val="32"/>
        </w:rPr>
        <w:t>2、超高赛起始高度为1.50米，1.80米高度之前每轮上升0.1</w:t>
      </w:r>
      <w:r>
        <w:rPr>
          <w:rFonts w:hint="eastAsia" w:ascii="仿宋" w:hAnsi="仿宋" w:eastAsia="仿宋" w:cs="仿宋"/>
          <w:sz w:val="32"/>
          <w:szCs w:val="32"/>
        </w:rPr>
        <w:t>米，</w:t>
      </w:r>
      <w:r>
        <w:rPr>
          <w:rFonts w:ascii="仿宋" w:hAnsi="仿宋" w:eastAsia="仿宋" w:cs="仿宋"/>
          <w:sz w:val="32"/>
          <w:szCs w:val="32"/>
        </w:rPr>
        <w:t>1.80米高度之后每轮上升0.05</w:t>
      </w:r>
      <w:r>
        <w:rPr>
          <w:rFonts w:hint="eastAsia" w:ascii="仿宋" w:hAnsi="仿宋" w:eastAsia="仿宋" w:cs="仿宋"/>
          <w:sz w:val="32"/>
          <w:szCs w:val="32"/>
        </w:rPr>
        <w:t>米。</w:t>
      </w:r>
    </w:p>
    <w:p>
      <w:pPr>
        <w:spacing w:line="360" w:lineRule="auto"/>
        <w:rPr>
          <w:rFonts w:ascii="仿宋" w:hAnsi="仿宋" w:eastAsia="仿宋" w:cs="仿宋"/>
          <w:sz w:val="32"/>
          <w:szCs w:val="32"/>
        </w:rPr>
      </w:pPr>
      <w:bookmarkStart w:id="2" w:name="OLE_LINK1"/>
      <w:bookmarkStart w:id="3" w:name="OLE_LINK2"/>
      <w:r>
        <w:rPr>
          <w:rFonts w:ascii="仿宋" w:hAnsi="仿宋" w:eastAsia="仿宋" w:cs="仿宋"/>
          <w:sz w:val="32"/>
          <w:szCs w:val="32"/>
        </w:rPr>
        <w:t>（三）车马赛竞赛办法</w:t>
      </w:r>
    </w:p>
    <w:p>
      <w:pPr>
        <w:spacing w:line="360" w:lineRule="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车马赛是按照规定路线，通过骑马和驾车共同完成的比赛。</w:t>
      </w:r>
    </w:p>
    <w:p>
      <w:pPr>
        <w:spacing w:line="360" w:lineRule="auto"/>
        <w:rPr>
          <w:rFonts w:ascii="仿宋" w:hAnsi="仿宋" w:eastAsia="仿宋" w:cs="仿宋"/>
          <w:sz w:val="32"/>
          <w:szCs w:val="32"/>
        </w:rPr>
      </w:pPr>
      <w:r>
        <w:rPr>
          <w:rFonts w:ascii="仿宋" w:hAnsi="仿宋" w:eastAsia="仿宋" w:cs="仿宋"/>
          <w:sz w:val="32"/>
          <w:szCs w:val="32"/>
        </w:rPr>
        <w:t>2、车马赛按一场进行，赛前抽签确定出场顺序。</w:t>
      </w:r>
    </w:p>
    <w:p>
      <w:pPr>
        <w:spacing w:line="360" w:lineRule="auto"/>
        <w:rPr>
          <w:rFonts w:ascii="仿宋" w:hAnsi="仿宋" w:eastAsia="仿宋" w:cs="仿宋"/>
          <w:sz w:val="32"/>
          <w:szCs w:val="32"/>
        </w:rPr>
      </w:pPr>
      <w:r>
        <w:rPr>
          <w:rFonts w:hint="eastAsia" w:ascii="仿宋" w:hAnsi="仿宋" w:eastAsia="仿宋" w:cs="仿宋"/>
          <w:sz w:val="32"/>
          <w:szCs w:val="32"/>
        </w:rPr>
        <w:t>3、比赛共设12道障碍，1-</w:t>
      </w:r>
      <w:r>
        <w:rPr>
          <w:rFonts w:ascii="仿宋" w:hAnsi="仿宋" w:eastAsia="仿宋" w:cs="仿宋"/>
          <w:sz w:val="32"/>
          <w:szCs w:val="32"/>
        </w:rPr>
        <w:t>8道为骑马跨越障碍路线，障碍高度</w:t>
      </w:r>
      <w:r>
        <w:rPr>
          <w:rFonts w:hint="eastAsia" w:ascii="仿宋" w:hAnsi="仿宋" w:eastAsia="仿宋" w:cs="仿宋"/>
          <w:sz w:val="32"/>
          <w:szCs w:val="32"/>
        </w:rPr>
        <w:t>120-</w:t>
      </w:r>
      <w:r>
        <w:rPr>
          <w:rFonts w:ascii="仿宋" w:hAnsi="仿宋" w:eastAsia="仿宋" w:cs="仿宋"/>
          <w:sz w:val="32"/>
          <w:szCs w:val="32"/>
        </w:rPr>
        <w:t>130cm,</w:t>
      </w:r>
      <w:r>
        <w:rPr>
          <w:rFonts w:hint="eastAsia" w:ascii="仿宋" w:hAnsi="仿宋" w:eastAsia="仿宋" w:cs="仿宋"/>
          <w:sz w:val="32"/>
          <w:szCs w:val="32"/>
        </w:rPr>
        <w:t>9-</w:t>
      </w:r>
      <w:r>
        <w:rPr>
          <w:rFonts w:ascii="仿宋" w:hAnsi="仿宋" w:eastAsia="仿宋" w:cs="仿宋"/>
          <w:sz w:val="32"/>
          <w:szCs w:val="32"/>
        </w:rPr>
        <w:t>12道为驾车通过路线，骑手需按照障碍顺序依次通过</w:t>
      </w:r>
      <w:r>
        <w:rPr>
          <w:rFonts w:hint="eastAsia" w:ascii="仿宋" w:hAnsi="仿宋" w:eastAsia="仿宋" w:cs="仿宋"/>
          <w:sz w:val="32"/>
          <w:szCs w:val="32"/>
        </w:rPr>
        <w:t>12道障碍,视为完成比赛。</w:t>
      </w:r>
    </w:p>
    <w:p>
      <w:pPr>
        <w:spacing w:line="360" w:lineRule="auto"/>
        <w:rPr>
          <w:rFonts w:ascii="仿宋" w:hAnsi="仿宋" w:eastAsia="仿宋" w:cs="仿宋"/>
          <w:sz w:val="32"/>
          <w:szCs w:val="32"/>
        </w:rPr>
      </w:pPr>
      <w:r>
        <w:rPr>
          <w:rFonts w:hint="eastAsia" w:ascii="仿宋" w:hAnsi="仿宋" w:eastAsia="仿宋" w:cs="仿宋"/>
          <w:sz w:val="32"/>
          <w:szCs w:val="32"/>
        </w:rPr>
        <w:t>4、比赛按照马术障碍赛比赛规则24版表C进行，每碰落一道障碍加罚时间4秒，驾车部分进行计时，每碰倒一个路锥加罚时间4秒，最终成绩由</w:t>
      </w:r>
      <w:r>
        <w:rPr>
          <w:rFonts w:ascii="仿宋" w:hAnsi="仿宋" w:eastAsia="仿宋" w:cs="仿宋"/>
          <w:sz w:val="32"/>
          <w:szCs w:val="32"/>
        </w:rPr>
        <w:t>总</w:t>
      </w:r>
      <w:r>
        <w:rPr>
          <w:rFonts w:hint="eastAsia" w:ascii="仿宋" w:hAnsi="仿宋" w:eastAsia="仿宋" w:cs="仿宋"/>
          <w:sz w:val="32"/>
          <w:szCs w:val="32"/>
        </w:rPr>
        <w:t>用时少者列前（总用时由骑马跨越障碍和驾车通过路线部分所用时间共同组成，包含骑手由马匹到车辆转换过程的时间）。</w:t>
      </w:r>
    </w:p>
    <w:p>
      <w:pPr>
        <w:spacing w:line="360" w:lineRule="auto"/>
        <w:rPr>
          <w:rFonts w:ascii="仿宋" w:hAnsi="仿宋" w:eastAsia="仿宋" w:cs="仿宋"/>
          <w:sz w:val="32"/>
          <w:szCs w:val="32"/>
        </w:rPr>
      </w:pPr>
      <w:r>
        <w:rPr>
          <w:rFonts w:ascii="仿宋" w:hAnsi="仿宋" w:eastAsia="仿宋" w:cs="仿宋"/>
          <w:sz w:val="32"/>
          <w:szCs w:val="32"/>
        </w:rPr>
        <w:t>5、骑手需要在赛前试驾车辆，副驾驶将设一名安全员。</w:t>
      </w:r>
    </w:p>
    <w:p>
      <w:pPr>
        <w:spacing w:line="360" w:lineRule="auto"/>
        <w:rPr>
          <w:rFonts w:ascii="仿宋" w:hAnsi="仿宋" w:eastAsia="仿宋" w:cs="仿宋"/>
          <w:sz w:val="32"/>
          <w:szCs w:val="32"/>
        </w:rPr>
      </w:pPr>
      <w:r>
        <w:rPr>
          <w:rFonts w:hint="eastAsia" w:ascii="仿宋" w:hAnsi="仿宋" w:eastAsia="仿宋" w:cs="仿宋"/>
          <w:sz w:val="32"/>
          <w:szCs w:val="32"/>
        </w:rPr>
        <w:t>6、骑手在进行比赛时，一名马工和骑手一同进入场地，待骑手进行完骑马跨越障碍部分的比赛后，将马匹交由马工牵出，骑手到车出发的位置开始驾车完成剩余的比赛。</w:t>
      </w:r>
    </w:p>
    <w:p>
      <w:pPr>
        <w:spacing w:line="360" w:lineRule="auto"/>
        <w:rPr>
          <w:rFonts w:ascii="仿宋" w:hAnsi="仿宋" w:eastAsia="仿宋" w:cs="仿宋"/>
          <w:sz w:val="32"/>
          <w:szCs w:val="32"/>
        </w:rPr>
      </w:pPr>
      <w:r>
        <w:rPr>
          <w:rFonts w:hint="eastAsia" w:ascii="仿宋" w:hAnsi="仿宋" w:eastAsia="仿宋" w:cs="仿宋"/>
          <w:sz w:val="32"/>
          <w:szCs w:val="32"/>
        </w:rPr>
        <w:t>7、比赛不设附加赛，若骑手成绩相同，则按照骑手在骑马跨越障碍部分的时间排序，用时少者列前。若仍相同，则按照骑手在骑马跨越障碍部分失误少者列前。</w:t>
      </w:r>
    </w:p>
    <w:bookmarkEnd w:id="2"/>
    <w:bookmarkEnd w:id="3"/>
    <w:p>
      <w:pPr>
        <w:spacing w:line="360" w:lineRule="auto"/>
        <w:rPr>
          <w:rFonts w:ascii="仿宋" w:hAnsi="仿宋" w:eastAsia="仿宋" w:cs="仿宋"/>
          <w:b/>
          <w:bCs/>
          <w:sz w:val="32"/>
          <w:szCs w:val="32"/>
        </w:rPr>
      </w:pPr>
      <w:r>
        <w:rPr>
          <w:rFonts w:hint="eastAsia" w:ascii="仿宋" w:hAnsi="仿宋" w:eastAsia="仿宋" w:cs="仿宋"/>
          <w:b/>
          <w:bCs/>
          <w:sz w:val="32"/>
          <w:szCs w:val="32"/>
        </w:rPr>
        <w:t>七、裁判员和仲裁</w:t>
      </w:r>
    </w:p>
    <w:p>
      <w:pPr>
        <w:spacing w:line="360" w:lineRule="auto"/>
        <w:rPr>
          <w:rFonts w:ascii="仿宋" w:hAnsi="仿宋" w:eastAsia="仿宋" w:cs="仿宋"/>
          <w:sz w:val="32"/>
          <w:szCs w:val="32"/>
        </w:rPr>
      </w:pPr>
      <w:r>
        <w:rPr>
          <w:rFonts w:hint="eastAsia" w:ascii="仿宋" w:hAnsi="仿宋" w:eastAsia="仿宋" w:cs="仿宋"/>
          <w:sz w:val="32"/>
          <w:szCs w:val="32"/>
        </w:rPr>
        <w:t>（一）裁判员名单另行通知，人选由中国马术协会指定，报</w:t>
      </w:r>
    </w:p>
    <w:p>
      <w:pPr>
        <w:spacing w:line="360" w:lineRule="auto"/>
        <w:rPr>
          <w:rFonts w:ascii="仿宋" w:hAnsi="仿宋" w:eastAsia="仿宋" w:cs="仿宋"/>
          <w:b/>
          <w:bCs/>
          <w:sz w:val="32"/>
          <w:szCs w:val="32"/>
        </w:rPr>
      </w:pPr>
      <w:r>
        <w:rPr>
          <w:rFonts w:hint="eastAsia" w:ascii="仿宋" w:hAnsi="仿宋" w:eastAsia="仿宋" w:cs="仿宋"/>
          <w:sz w:val="32"/>
          <w:szCs w:val="32"/>
        </w:rPr>
        <w:t>国际马联确认。</w:t>
      </w:r>
    </w:p>
    <w:p>
      <w:pPr>
        <w:spacing w:line="360" w:lineRule="auto"/>
        <w:rPr>
          <w:rFonts w:ascii="仿宋" w:hAnsi="仿宋" w:eastAsia="仿宋" w:cs="仿宋"/>
          <w:sz w:val="32"/>
          <w:szCs w:val="32"/>
        </w:rPr>
      </w:pPr>
      <w:r>
        <w:rPr>
          <w:rFonts w:hint="eastAsia" w:ascii="仿宋" w:hAnsi="仿宋" w:eastAsia="仿宋" w:cs="仿宋"/>
          <w:sz w:val="32"/>
          <w:szCs w:val="32"/>
        </w:rPr>
        <w:t>（二）仲裁委员会人员组成和职责范围，按《仲裁委员会条例》执行。</w:t>
      </w:r>
    </w:p>
    <w:p>
      <w:pPr>
        <w:spacing w:line="360" w:lineRule="auto"/>
        <w:rPr>
          <w:rFonts w:ascii="仿宋" w:hAnsi="仿宋" w:eastAsia="仿宋" w:cs="仿宋"/>
          <w:sz w:val="32"/>
          <w:szCs w:val="32"/>
        </w:rPr>
      </w:pPr>
      <w:r>
        <w:rPr>
          <w:rFonts w:hint="eastAsia" w:ascii="仿宋" w:hAnsi="仿宋" w:eastAsia="仿宋" w:cs="仿宋"/>
          <w:b/>
          <w:bCs/>
          <w:sz w:val="32"/>
          <w:szCs w:val="32"/>
        </w:rPr>
        <w:t>八、录取名次和奖励</w:t>
      </w:r>
    </w:p>
    <w:p>
      <w:pPr>
        <w:spacing w:line="360" w:lineRule="auto"/>
        <w:rPr>
          <w:rFonts w:ascii="仿宋" w:hAnsi="仿宋" w:eastAsia="仿宋" w:cs="仿宋"/>
          <w:sz w:val="32"/>
          <w:szCs w:val="32"/>
        </w:rPr>
      </w:pPr>
      <w:r>
        <w:rPr>
          <w:rFonts w:hint="eastAsia" w:ascii="仿宋" w:hAnsi="仿宋" w:eastAsia="仿宋" w:cs="仿宋"/>
          <w:sz w:val="32"/>
          <w:szCs w:val="32"/>
        </w:rPr>
        <w:t>（一）场地障碍赛</w:t>
      </w:r>
    </w:p>
    <w:p>
      <w:pPr>
        <w:spacing w:line="360" w:lineRule="auto"/>
        <w:rPr>
          <w:rFonts w:ascii="仿宋" w:hAnsi="仿宋" w:eastAsia="仿宋" w:cs="仿宋"/>
          <w:sz w:val="32"/>
          <w:szCs w:val="32"/>
        </w:rPr>
      </w:pPr>
      <w:r>
        <w:rPr>
          <w:rFonts w:ascii="仿宋" w:hAnsi="仿宋" w:eastAsia="仿宋" w:cs="仿宋"/>
          <w:sz w:val="32"/>
          <w:szCs w:val="32"/>
        </w:rPr>
        <w:t>1、1.45米-1.50米级别：</w:t>
      </w:r>
      <w:r>
        <w:rPr>
          <w:rFonts w:hint="eastAsia" w:ascii="仿宋" w:hAnsi="仿宋" w:eastAsia="仿宋" w:cs="仿宋"/>
          <w:sz w:val="32"/>
          <w:szCs w:val="32"/>
        </w:rPr>
        <w:t>共两场比赛，每场比赛前</w:t>
      </w:r>
      <w:r>
        <w:rPr>
          <w:rFonts w:ascii="仿宋" w:hAnsi="仿宋" w:eastAsia="仿宋" w:cs="仿宋"/>
          <w:sz w:val="32"/>
          <w:szCs w:val="32"/>
        </w:rPr>
        <w:t>12名获得奖金（奖金分配按国际马联标准执行</w:t>
      </w:r>
      <w:r>
        <w:rPr>
          <w:rFonts w:hint="eastAsia" w:ascii="仿宋" w:hAnsi="仿宋" w:eastAsia="仿宋" w:cs="仿宋"/>
          <w:sz w:val="32"/>
          <w:szCs w:val="32"/>
        </w:rPr>
        <w:t>），前</w:t>
      </w:r>
      <w:r>
        <w:rPr>
          <w:rFonts w:ascii="仿宋" w:hAnsi="仿宋" w:eastAsia="仿宋" w:cs="仿宋"/>
          <w:sz w:val="32"/>
          <w:szCs w:val="32"/>
        </w:rPr>
        <w:t>6名</w:t>
      </w:r>
      <w:r>
        <w:rPr>
          <w:rFonts w:hint="eastAsia" w:ascii="仿宋" w:hAnsi="仿宋" w:eastAsia="仿宋" w:cs="仿宋"/>
          <w:sz w:val="32"/>
          <w:szCs w:val="32"/>
        </w:rPr>
        <w:t>获得证书并</w:t>
      </w:r>
      <w:r>
        <w:rPr>
          <w:rFonts w:ascii="仿宋" w:hAnsi="仿宋" w:eastAsia="仿宋" w:cs="仿宋"/>
          <w:sz w:val="32"/>
          <w:szCs w:val="32"/>
        </w:rPr>
        <w:t>颁发鲜花，前3名颁发奖杯（奖盘）和奖品</w:t>
      </w:r>
      <w:r>
        <w:rPr>
          <w:rFonts w:hint="eastAsia" w:ascii="仿宋" w:hAnsi="仿宋" w:eastAsia="仿宋" w:cs="仿宋"/>
          <w:sz w:val="32"/>
          <w:szCs w:val="32"/>
        </w:rPr>
        <w:t>。每场前</w:t>
      </w:r>
      <w:r>
        <w:rPr>
          <w:rFonts w:ascii="仿宋" w:hAnsi="仿宋" w:eastAsia="仿宋" w:cs="仿宋"/>
          <w:sz w:val="32"/>
          <w:szCs w:val="32"/>
        </w:rPr>
        <w:t>6名马匹将授予佩花。本级别比赛设最佳马主奖，分别颁发鲜花和奖杯。</w:t>
      </w:r>
      <w:r>
        <w:rPr>
          <w:rFonts w:hint="eastAsia" w:ascii="仿宋" w:hAnsi="仿宋" w:eastAsia="仿宋" w:cs="仿宋"/>
          <w:sz w:val="32"/>
          <w:szCs w:val="32"/>
        </w:rPr>
        <w:t>本级别比赛同时设冠军特别奖，颁发奖品。</w:t>
      </w:r>
    </w:p>
    <w:p>
      <w:pPr>
        <w:spacing w:line="360" w:lineRule="auto"/>
        <w:rPr>
          <w:rFonts w:ascii="仿宋" w:hAnsi="仿宋" w:eastAsia="仿宋" w:cs="仿宋"/>
          <w:sz w:val="32"/>
          <w:szCs w:val="32"/>
        </w:rPr>
      </w:pPr>
      <w:r>
        <w:rPr>
          <w:rFonts w:ascii="仿宋" w:hAnsi="仿宋" w:eastAsia="仿宋" w:cs="仿宋"/>
          <w:sz w:val="32"/>
          <w:szCs w:val="32"/>
        </w:rPr>
        <w:t>2、1.20米-1.30米级别：</w:t>
      </w:r>
      <w:r>
        <w:rPr>
          <w:rFonts w:hint="eastAsia" w:ascii="仿宋" w:hAnsi="仿宋" w:eastAsia="仿宋" w:cs="仿宋"/>
          <w:sz w:val="32"/>
          <w:szCs w:val="32"/>
        </w:rPr>
        <w:t>共两场比赛，每场比赛前</w:t>
      </w:r>
      <w:r>
        <w:rPr>
          <w:rFonts w:ascii="仿宋" w:hAnsi="仿宋" w:eastAsia="仿宋" w:cs="仿宋"/>
          <w:sz w:val="32"/>
          <w:szCs w:val="32"/>
        </w:rPr>
        <w:t>12名获得奖金，前6名</w:t>
      </w:r>
      <w:r>
        <w:rPr>
          <w:rFonts w:hint="eastAsia" w:ascii="仿宋" w:hAnsi="仿宋" w:eastAsia="仿宋" w:cs="仿宋"/>
          <w:sz w:val="32"/>
          <w:szCs w:val="32"/>
        </w:rPr>
        <w:t>获得证书</w:t>
      </w:r>
      <w:r>
        <w:rPr>
          <w:rFonts w:ascii="仿宋" w:hAnsi="仿宋" w:eastAsia="仿宋" w:cs="仿宋"/>
          <w:sz w:val="32"/>
          <w:szCs w:val="32"/>
        </w:rPr>
        <w:t>颁发鲜花，前3名颁发奖杯（奖盘）和奖品</w:t>
      </w:r>
      <w:r>
        <w:rPr>
          <w:rFonts w:hint="eastAsia" w:ascii="仿宋" w:hAnsi="仿宋" w:eastAsia="仿宋" w:cs="仿宋"/>
          <w:sz w:val="32"/>
          <w:szCs w:val="32"/>
        </w:rPr>
        <w:t>。每场前</w:t>
      </w:r>
      <w:r>
        <w:rPr>
          <w:rFonts w:ascii="仿宋" w:hAnsi="仿宋" w:eastAsia="仿宋" w:cs="仿宋"/>
          <w:sz w:val="32"/>
          <w:szCs w:val="32"/>
        </w:rPr>
        <w:t>6名马匹将授予佩花。本级别比赛设最佳马主奖，分别颁发鲜花和奖杯。</w:t>
      </w:r>
      <w:r>
        <w:rPr>
          <w:rFonts w:hint="eastAsia" w:ascii="仿宋" w:hAnsi="仿宋" w:eastAsia="仿宋" w:cs="仿宋"/>
          <w:sz w:val="32"/>
          <w:szCs w:val="32"/>
        </w:rPr>
        <w:t>本级别比赛同时设冠军特别奖，颁发奖品。</w:t>
      </w:r>
    </w:p>
    <w:p>
      <w:pPr>
        <w:spacing w:line="360" w:lineRule="auto"/>
        <w:rPr>
          <w:rFonts w:ascii="仿宋" w:hAnsi="仿宋" w:eastAsia="仿宋" w:cs="仿宋"/>
          <w:sz w:val="32"/>
          <w:szCs w:val="32"/>
        </w:rPr>
      </w:pPr>
      <w:r>
        <w:rPr>
          <w:rFonts w:ascii="仿宋" w:hAnsi="仿宋" w:eastAsia="仿宋" w:cs="仿宋"/>
          <w:sz w:val="32"/>
          <w:szCs w:val="32"/>
        </w:rPr>
        <w:t>3、1.00米-1.15米级别：</w:t>
      </w:r>
      <w:r>
        <w:rPr>
          <w:rFonts w:hint="eastAsia" w:ascii="仿宋" w:hAnsi="仿宋" w:eastAsia="仿宋" w:cs="仿宋"/>
          <w:sz w:val="32"/>
          <w:szCs w:val="32"/>
        </w:rPr>
        <w:t>共两场比赛，每场比赛前</w:t>
      </w:r>
      <w:r>
        <w:rPr>
          <w:rFonts w:ascii="仿宋" w:hAnsi="仿宋" w:eastAsia="仿宋" w:cs="仿宋"/>
          <w:sz w:val="32"/>
          <w:szCs w:val="32"/>
        </w:rPr>
        <w:t>12名获得奖金，前6名</w:t>
      </w:r>
      <w:r>
        <w:rPr>
          <w:rFonts w:hint="eastAsia" w:ascii="仿宋" w:hAnsi="仿宋" w:eastAsia="仿宋" w:cs="仿宋"/>
          <w:sz w:val="32"/>
          <w:szCs w:val="32"/>
        </w:rPr>
        <w:t>获得证书</w:t>
      </w:r>
      <w:r>
        <w:rPr>
          <w:rFonts w:ascii="仿宋" w:hAnsi="仿宋" w:eastAsia="仿宋" w:cs="仿宋"/>
          <w:sz w:val="32"/>
          <w:szCs w:val="32"/>
        </w:rPr>
        <w:t>颁发鲜花，前3名颁发奖杯（奖盘）</w:t>
      </w:r>
      <w:r>
        <w:rPr>
          <w:rFonts w:hint="eastAsia" w:ascii="仿宋" w:hAnsi="仿宋" w:eastAsia="仿宋" w:cs="仿宋"/>
          <w:sz w:val="32"/>
          <w:szCs w:val="32"/>
        </w:rPr>
        <w:t>和</w:t>
      </w:r>
      <w:r>
        <w:rPr>
          <w:rFonts w:ascii="仿宋" w:hAnsi="仿宋" w:eastAsia="仿宋" w:cs="仿宋"/>
          <w:sz w:val="32"/>
          <w:szCs w:val="32"/>
        </w:rPr>
        <w:t>奖品</w:t>
      </w:r>
      <w:r>
        <w:rPr>
          <w:rFonts w:hint="eastAsia" w:ascii="仿宋" w:hAnsi="仿宋" w:eastAsia="仿宋" w:cs="仿宋"/>
          <w:sz w:val="32"/>
          <w:szCs w:val="32"/>
        </w:rPr>
        <w:t>。</w:t>
      </w:r>
      <w:r>
        <w:rPr>
          <w:rFonts w:ascii="仿宋" w:hAnsi="仿宋" w:eastAsia="仿宋" w:cs="仿宋"/>
          <w:sz w:val="32"/>
          <w:szCs w:val="32"/>
        </w:rPr>
        <w:t>每</w:t>
      </w:r>
      <w:r>
        <w:rPr>
          <w:rFonts w:hint="eastAsia" w:ascii="仿宋" w:hAnsi="仿宋" w:eastAsia="仿宋" w:cs="仿宋"/>
          <w:sz w:val="32"/>
          <w:szCs w:val="32"/>
        </w:rPr>
        <w:t>场前</w:t>
      </w:r>
      <w:r>
        <w:rPr>
          <w:rFonts w:ascii="仿宋" w:hAnsi="仿宋" w:eastAsia="仿宋" w:cs="仿宋"/>
          <w:sz w:val="32"/>
          <w:szCs w:val="32"/>
        </w:rPr>
        <w:t>6名马匹将授予佩花。本级别比赛设最佳马主奖，分别颁发鲜花和奖杯。</w:t>
      </w:r>
    </w:p>
    <w:p>
      <w:pPr>
        <w:spacing w:line="360" w:lineRule="auto"/>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0.60米-0.90米级别：</w:t>
      </w:r>
      <w:r>
        <w:rPr>
          <w:rFonts w:hint="eastAsia" w:ascii="仿宋" w:hAnsi="仿宋" w:eastAsia="仿宋" w:cs="仿宋"/>
          <w:sz w:val="32"/>
          <w:szCs w:val="32"/>
        </w:rPr>
        <w:t>共两场比赛，每场比赛前</w:t>
      </w:r>
      <w:r>
        <w:rPr>
          <w:rFonts w:ascii="仿宋" w:hAnsi="仿宋" w:eastAsia="仿宋" w:cs="仿宋"/>
          <w:sz w:val="32"/>
          <w:szCs w:val="32"/>
        </w:rPr>
        <w:t>6名</w:t>
      </w:r>
      <w:r>
        <w:rPr>
          <w:rFonts w:hint="eastAsia" w:ascii="仿宋" w:hAnsi="仿宋" w:eastAsia="仿宋" w:cs="仿宋"/>
          <w:sz w:val="32"/>
          <w:szCs w:val="32"/>
        </w:rPr>
        <w:t>获得证书</w:t>
      </w:r>
      <w:r>
        <w:rPr>
          <w:rFonts w:ascii="仿宋" w:hAnsi="仿宋" w:eastAsia="仿宋" w:cs="仿宋"/>
          <w:sz w:val="32"/>
          <w:szCs w:val="32"/>
        </w:rPr>
        <w:t>颁发鲜花，前3名颁发奖杯（奖盘）</w:t>
      </w:r>
      <w:r>
        <w:rPr>
          <w:rFonts w:hint="eastAsia" w:ascii="仿宋" w:hAnsi="仿宋" w:eastAsia="仿宋" w:cs="仿宋"/>
          <w:sz w:val="32"/>
          <w:szCs w:val="32"/>
        </w:rPr>
        <w:t>和</w:t>
      </w:r>
      <w:r>
        <w:rPr>
          <w:rFonts w:ascii="仿宋" w:hAnsi="仿宋" w:eastAsia="仿宋" w:cs="仿宋"/>
          <w:sz w:val="32"/>
          <w:szCs w:val="32"/>
        </w:rPr>
        <w:t>奖品</w:t>
      </w:r>
      <w:r>
        <w:rPr>
          <w:rFonts w:hint="eastAsia" w:ascii="仿宋" w:hAnsi="仿宋" w:eastAsia="仿宋" w:cs="仿宋"/>
          <w:sz w:val="32"/>
          <w:szCs w:val="32"/>
        </w:rPr>
        <w:t>。</w:t>
      </w:r>
      <w:r>
        <w:rPr>
          <w:rFonts w:ascii="仿宋" w:hAnsi="仿宋" w:eastAsia="仿宋" w:cs="仿宋"/>
          <w:sz w:val="32"/>
          <w:szCs w:val="32"/>
        </w:rPr>
        <w:t>每</w:t>
      </w:r>
      <w:r>
        <w:rPr>
          <w:rFonts w:hint="eastAsia" w:ascii="仿宋" w:hAnsi="仿宋" w:eastAsia="仿宋" w:cs="仿宋"/>
          <w:sz w:val="32"/>
          <w:szCs w:val="32"/>
        </w:rPr>
        <w:t>场前</w:t>
      </w:r>
      <w:r>
        <w:rPr>
          <w:rFonts w:ascii="仿宋" w:hAnsi="仿宋" w:eastAsia="仿宋" w:cs="仿宋"/>
          <w:sz w:val="32"/>
          <w:szCs w:val="32"/>
        </w:rPr>
        <w:t>6名马匹将授予佩花。本级别比赛设最佳马主奖，分别颁发鲜花和奖杯。</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（二）超高赛</w:t>
      </w:r>
    </w:p>
    <w:p>
      <w:pPr>
        <w:spacing w:line="360" w:lineRule="auto"/>
        <w:ind w:firstLine="160" w:firstLineChars="50"/>
        <w:rPr>
          <w:rFonts w:ascii="仿宋" w:hAnsi="仿宋" w:eastAsia="仿宋" w:cs="仿宋"/>
          <w:sz w:val="32"/>
          <w:szCs w:val="32"/>
        </w:rPr>
      </w:pPr>
      <w:r>
        <w:rPr>
          <w:rFonts w:hint="eastAsia" w:ascii="仿宋" w:hAnsi="仿宋" w:eastAsia="仿宋" w:cs="仿宋"/>
          <w:sz w:val="32"/>
          <w:szCs w:val="32"/>
        </w:rPr>
        <w:t>冠军获得奖金及奖品（国内、国际共两个冠军），分别获得奖金和奖品，颁发奖杯及鲜花，马匹授予佩花。</w:t>
      </w:r>
    </w:p>
    <w:p>
      <w:pPr>
        <w:spacing w:line="360" w:lineRule="auto"/>
        <w:ind w:firstLine="160" w:firstLineChars="50"/>
        <w:rPr>
          <w:rFonts w:ascii="仿宋" w:hAnsi="仿宋" w:eastAsia="仿宋" w:cs="仿宋"/>
          <w:sz w:val="32"/>
          <w:szCs w:val="32"/>
        </w:rPr>
      </w:pPr>
      <w:r>
        <w:rPr>
          <w:rFonts w:ascii="仿宋" w:hAnsi="仿宋" w:eastAsia="仿宋" w:cs="仿宋"/>
          <w:sz w:val="32"/>
          <w:szCs w:val="32"/>
        </w:rPr>
        <w:t>超高赛同时设立破纪录奖，颁发奖金及证书。</w:t>
      </w:r>
    </w:p>
    <w:p>
      <w:pPr>
        <w:spacing w:line="360" w:lineRule="auto"/>
        <w:ind w:firstLine="160" w:firstLineChars="50"/>
        <w:rPr>
          <w:rFonts w:ascii="仿宋" w:hAnsi="仿宋" w:eastAsia="仿宋" w:cs="仿宋"/>
          <w:sz w:val="32"/>
          <w:szCs w:val="32"/>
        </w:rPr>
      </w:pPr>
      <w:r>
        <w:rPr>
          <w:rFonts w:ascii="仿宋" w:hAnsi="仿宋" w:eastAsia="仿宋" w:cs="仿宋"/>
          <w:sz w:val="32"/>
          <w:szCs w:val="32"/>
        </w:rPr>
        <w:t>（三）车马赛</w:t>
      </w:r>
    </w:p>
    <w:p>
      <w:pPr>
        <w:spacing w:line="360" w:lineRule="auto"/>
        <w:rPr>
          <w:rFonts w:ascii="仿宋" w:hAnsi="仿宋" w:eastAsia="仿宋" w:cs="仿宋"/>
          <w:sz w:val="32"/>
          <w:szCs w:val="32"/>
        </w:rPr>
      </w:pPr>
      <w:r>
        <w:rPr>
          <w:rFonts w:ascii="仿宋" w:hAnsi="仿宋" w:eastAsia="仿宋" w:cs="仿宋"/>
          <w:sz w:val="32"/>
          <w:szCs w:val="32"/>
        </w:rPr>
        <w:t>车马赛前3名获得奖金、奖品，</w:t>
      </w:r>
      <w:r>
        <w:rPr>
          <w:rFonts w:hint="eastAsia" w:ascii="仿宋" w:hAnsi="仿宋" w:eastAsia="仿宋" w:cs="仿宋"/>
          <w:sz w:val="32"/>
          <w:szCs w:val="32"/>
        </w:rPr>
        <w:t>并颁发证书及鲜花，马匹将授予佩花。</w:t>
      </w:r>
    </w:p>
    <w:p>
      <w:pPr>
        <w:spacing w:line="360" w:lineRule="auto"/>
        <w:rPr>
          <w:rFonts w:ascii="仿宋" w:hAnsi="仿宋" w:eastAsia="仿宋" w:cs="仿宋"/>
          <w:b/>
          <w:sz w:val="32"/>
          <w:szCs w:val="32"/>
        </w:rPr>
      </w:pPr>
      <w:r>
        <w:rPr>
          <w:rFonts w:ascii="仿宋" w:hAnsi="仿宋" w:eastAsia="仿宋" w:cs="仿宋"/>
          <w:b/>
          <w:sz w:val="32"/>
          <w:szCs w:val="32"/>
        </w:rPr>
        <w:t>九、领先宝座</w:t>
      </w:r>
    </w:p>
    <w:p>
      <w:pPr>
        <w:spacing w:line="360" w:lineRule="auto"/>
        <w:rPr>
          <w:rFonts w:ascii="仿宋" w:hAnsi="仿宋" w:eastAsia="仿宋" w:cs="仿宋"/>
          <w:sz w:val="32"/>
          <w:szCs w:val="32"/>
        </w:rPr>
      </w:pPr>
      <w:r>
        <w:rPr>
          <w:rFonts w:ascii="仿宋" w:hAnsi="仿宋" w:eastAsia="仿宋" w:cs="仿宋"/>
          <w:sz w:val="32"/>
          <w:szCs w:val="32"/>
        </w:rPr>
        <w:t>（一）为了展示马术风采及骑士形象，比赛中设立领先宝座环节，领先宝座设立三位，在争时的比赛场次中，每一场比赛排在前三名的骑手可到领先宝座就坐。若骑手不能就坐，则邀请马主、领队或教练代替入座；在不争时的比赛中，每场比赛仍邀请成绩最好的三位到领先宝座就坐，罚分相同的按照时间少者进行邀请。若骑手不能就坐，则邀请马主、领队或教练代替入座。</w:t>
      </w:r>
    </w:p>
    <w:p>
      <w:pPr>
        <w:spacing w:line="360" w:lineRule="auto"/>
        <w:ind w:firstLine="173" w:firstLineChars="50"/>
        <w:rPr>
          <w:rFonts w:ascii="仿宋" w:hAnsi="仿宋" w:eastAsia="仿宋" w:cs="仿宋"/>
          <w:b/>
          <w:bCs/>
          <w:sz w:val="32"/>
          <w:szCs w:val="32"/>
        </w:rPr>
      </w:pPr>
      <w:r>
        <w:rPr>
          <w:rFonts w:hint="eastAsia" w:ascii="仿宋" w:hAnsi="仿宋" w:eastAsia="仿宋" w:cs="仿宋"/>
          <w:b/>
          <w:bCs/>
          <w:sz w:val="32"/>
          <w:szCs w:val="32"/>
        </w:rPr>
        <w:t>十、报名和报到</w:t>
      </w:r>
    </w:p>
    <w:p>
      <w:pPr>
        <w:spacing w:line="360" w:lineRule="auto"/>
        <w:rPr>
          <w:rFonts w:ascii="仿宋" w:hAnsi="仿宋" w:eastAsia="仿宋" w:cs="仿宋"/>
          <w:sz w:val="32"/>
          <w:szCs w:val="32"/>
        </w:rPr>
      </w:pPr>
      <w:r>
        <w:rPr>
          <w:rFonts w:hint="eastAsia" w:ascii="仿宋" w:hAnsi="仿宋" w:eastAsia="仿宋" w:cs="仿宋"/>
          <w:sz w:val="32"/>
          <w:szCs w:val="32"/>
        </w:rPr>
        <w:t>（一）各参赛单位按统一格式要求填写报名表，一式两份，均要求参赛单位盖章。将电子版报名表（加盖公章）、个人简历（运动经历及比赛成绩等）制成一个文件夹，发送至</w:t>
      </w:r>
      <w:r>
        <w:rPr>
          <w:rFonts w:ascii="仿宋" w:hAnsi="仿宋" w:eastAsia="仿宋" w:cs="仿宋"/>
          <w:sz w:val="32"/>
          <w:szCs w:val="32"/>
        </w:rPr>
        <w:t>zhongma2013@126.com。</w:t>
      </w:r>
    </w:p>
    <w:p>
      <w:pPr>
        <w:spacing w:line="360" w:lineRule="auto"/>
        <w:ind w:left="960" w:hanging="960" w:hangingChars="300"/>
        <w:rPr>
          <w:rFonts w:ascii="仿宋" w:hAnsi="仿宋" w:eastAsia="仿宋" w:cs="仿宋"/>
          <w:sz w:val="32"/>
          <w:szCs w:val="32"/>
        </w:rPr>
      </w:pPr>
      <w:r>
        <w:rPr>
          <w:rFonts w:hint="eastAsia" w:ascii="仿宋" w:hAnsi="仿宋" w:eastAsia="仿宋" w:cs="仿宋"/>
          <w:sz w:val="32"/>
          <w:szCs w:val="32"/>
        </w:rPr>
        <w:t>（二）报名单位联系方式：010-68862587，010-</w:t>
      </w:r>
      <w:r>
        <w:rPr>
          <w:rFonts w:ascii="仿宋" w:hAnsi="仿宋" w:eastAsia="仿宋" w:cs="仿宋"/>
          <w:sz w:val="32"/>
          <w:szCs w:val="32"/>
        </w:rPr>
        <w:t>68862550，报名联系人：靳彤琳，陈佳</w:t>
      </w:r>
    </w:p>
    <w:p>
      <w:pPr>
        <w:spacing w:line="360" w:lineRule="auto"/>
        <w:rPr>
          <w:rFonts w:ascii="仿宋" w:hAnsi="仿宋" w:eastAsia="仿宋" w:cs="仿宋"/>
          <w:sz w:val="32"/>
          <w:szCs w:val="32"/>
        </w:rPr>
      </w:pPr>
      <w:r>
        <w:rPr>
          <w:rFonts w:hint="eastAsia" w:ascii="仿宋" w:hAnsi="仿宋" w:eastAsia="仿宋" w:cs="仿宋"/>
          <w:sz w:val="32"/>
          <w:szCs w:val="32"/>
        </w:rPr>
        <w:t>（三）将报名表原件快递至中国马术协会，地址：北京市石景山区老山西街</w:t>
      </w:r>
      <w:r>
        <w:rPr>
          <w:rFonts w:ascii="仿宋" w:hAnsi="仿宋" w:eastAsia="仿宋" w:cs="仿宋"/>
          <w:sz w:val="32"/>
          <w:szCs w:val="32"/>
        </w:rPr>
        <w:t>6号，靳彤琳，邮编：100049。联系电话：010-68862587</w:t>
      </w:r>
      <w:r>
        <w:rPr>
          <w:rFonts w:hint="eastAsia" w:ascii="仿宋" w:hAnsi="仿宋" w:eastAsia="仿宋" w:cs="仿宋"/>
          <w:sz w:val="32"/>
          <w:szCs w:val="32"/>
        </w:rPr>
        <w:t>。</w:t>
      </w:r>
    </w:p>
    <w:p>
      <w:pPr>
        <w:spacing w:line="360" w:lineRule="auto"/>
        <w:rPr>
          <w:rFonts w:ascii="仿宋" w:hAnsi="仿宋" w:eastAsia="仿宋" w:cs="仿宋"/>
          <w:sz w:val="32"/>
          <w:szCs w:val="32"/>
        </w:rPr>
      </w:pPr>
      <w:r>
        <w:rPr>
          <w:rFonts w:hint="eastAsia" w:ascii="仿宋" w:hAnsi="仿宋" w:eastAsia="仿宋" w:cs="仿宋"/>
          <w:sz w:val="32"/>
          <w:szCs w:val="32"/>
        </w:rPr>
        <w:t>（四）报名费：每人马组合：人民币贰千元（</w:t>
      </w:r>
      <w:r>
        <w:rPr>
          <w:rFonts w:ascii="仿宋" w:hAnsi="仿宋" w:eastAsia="仿宋" w:cs="仿宋"/>
          <w:sz w:val="32"/>
          <w:szCs w:val="32"/>
        </w:rPr>
        <w:t>2000元），报名审核通过后交付。</w:t>
      </w:r>
    </w:p>
    <w:p>
      <w:pPr>
        <w:spacing w:line="360" w:lineRule="auto"/>
        <w:rPr>
          <w:rFonts w:ascii="仿宋" w:hAnsi="仿宋" w:eastAsia="仿宋" w:cs="仿宋"/>
          <w:sz w:val="32"/>
          <w:szCs w:val="32"/>
        </w:rPr>
      </w:pPr>
      <w:r>
        <w:rPr>
          <w:rFonts w:hint="eastAsia" w:ascii="仿宋" w:hAnsi="仿宋" w:eastAsia="仿宋" w:cs="仿宋"/>
          <w:sz w:val="32"/>
          <w:szCs w:val="32"/>
        </w:rPr>
        <w:t>（五）参赛骑手和马匹可于赛前</w:t>
      </w:r>
      <w:r>
        <w:rPr>
          <w:rFonts w:ascii="仿宋" w:hAnsi="仿宋" w:eastAsia="仿宋" w:cs="仿宋"/>
          <w:sz w:val="32"/>
          <w:szCs w:val="32"/>
        </w:rPr>
        <w:t>2天到赛区报到。</w:t>
      </w:r>
    </w:p>
    <w:p>
      <w:pPr>
        <w:spacing w:line="360" w:lineRule="auto"/>
        <w:rPr>
          <w:rFonts w:ascii="仿宋" w:hAnsi="仿宋" w:eastAsia="仿宋" w:cs="仿宋"/>
          <w:sz w:val="32"/>
          <w:szCs w:val="32"/>
        </w:rPr>
      </w:pPr>
      <w:r>
        <w:rPr>
          <w:rFonts w:hint="eastAsia" w:ascii="仿宋" w:hAnsi="仿宋" w:eastAsia="仿宋" w:cs="仿宋"/>
          <w:b/>
          <w:bCs/>
          <w:sz w:val="32"/>
          <w:szCs w:val="32"/>
        </w:rPr>
        <w:t>十一、费用和保险</w:t>
      </w:r>
    </w:p>
    <w:p>
      <w:pPr>
        <w:spacing w:line="360" w:lineRule="auto"/>
        <w:rPr>
          <w:rFonts w:ascii="仿宋" w:hAnsi="仿宋" w:eastAsia="仿宋" w:cs="仿宋"/>
          <w:sz w:val="32"/>
          <w:szCs w:val="32"/>
        </w:rPr>
      </w:pPr>
      <w:r>
        <w:rPr>
          <w:rFonts w:hint="eastAsia" w:ascii="仿宋" w:hAnsi="仿宋" w:eastAsia="仿宋" w:cs="仿宋"/>
          <w:sz w:val="32"/>
          <w:szCs w:val="32"/>
        </w:rPr>
        <w:t>（一）各单位参赛费用自理。</w:t>
      </w:r>
    </w:p>
    <w:p>
      <w:pPr>
        <w:spacing w:line="500" w:lineRule="exact"/>
        <w:rPr>
          <w:rFonts w:ascii="仿宋" w:hAnsi="仿宋" w:eastAsia="仿宋" w:cs="仿宋"/>
          <w:sz w:val="32"/>
          <w:szCs w:val="32"/>
        </w:rPr>
      </w:pPr>
      <w:r>
        <w:rPr>
          <w:rFonts w:hint="eastAsia" w:ascii="仿宋" w:hAnsi="仿宋" w:eastAsia="仿宋" w:cs="仿宋"/>
          <w:sz w:val="32"/>
          <w:szCs w:val="32"/>
        </w:rPr>
        <w:t>（二）参赛骑手和马匹比赛期间的意外保险由各代表队自行办理。骑手和马匹在比赛期间所发生的伤害和意外事故，主办和承办单位不承担任何责任。</w:t>
      </w:r>
    </w:p>
    <w:p>
      <w:pPr>
        <w:spacing w:line="500" w:lineRule="exact"/>
        <w:rPr>
          <w:rFonts w:ascii="仿宋" w:hAnsi="仿宋" w:eastAsia="仿宋" w:cs="仿宋"/>
          <w:b/>
          <w:bCs/>
          <w:sz w:val="32"/>
          <w:szCs w:val="32"/>
        </w:rPr>
      </w:pPr>
      <w:r>
        <w:rPr>
          <w:rFonts w:hint="eastAsia" w:ascii="仿宋" w:hAnsi="仿宋" w:eastAsia="仿宋" w:cs="仿宋"/>
          <w:b/>
          <w:bCs/>
          <w:sz w:val="32"/>
          <w:szCs w:val="32"/>
        </w:rPr>
        <w:t>十二、其它</w:t>
      </w:r>
    </w:p>
    <w:p>
      <w:pPr>
        <w:spacing w:line="500" w:lineRule="exact"/>
        <w:rPr>
          <w:rFonts w:ascii="仿宋" w:hAnsi="仿宋" w:eastAsia="仿宋" w:cs="仿宋"/>
          <w:b/>
          <w:bCs/>
          <w:sz w:val="32"/>
          <w:szCs w:val="32"/>
        </w:rPr>
      </w:pPr>
      <w:r>
        <w:rPr>
          <w:rFonts w:hint="eastAsia" w:ascii="仿宋" w:hAnsi="仿宋" w:eastAsia="仿宋" w:cs="仿宋"/>
          <w:b/>
          <w:bCs/>
          <w:sz w:val="32"/>
          <w:szCs w:val="32"/>
        </w:rPr>
        <w:t>其他未尽事宜，另行通知。</w:t>
      </w:r>
    </w:p>
    <w:p>
      <w:pPr>
        <w:spacing w:line="500" w:lineRule="exact"/>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50"/>
    <w:family w:val="auto"/>
    <w:pitch w:val="default"/>
    <w:sig w:usb0="00000287" w:usb1="080F0000" w:usb2="00000000" w:usb3="00000000" w:csb0="0004009F" w:csb1="DFD70000"/>
  </w:font>
  <w:font w:name="Adobe 宋体 Std L">
    <w:altName w:val="宋体"/>
    <w:panose1 w:val="00000000000000000000"/>
    <w:charset w:val="86"/>
    <w:family w:val="auto"/>
    <w:pitch w:val="default"/>
    <w:sig w:usb0="00000207" w:usb1="0A0F181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24DA"/>
    <w:rsid w:val="00015813"/>
    <w:rsid w:val="00024223"/>
    <w:rsid w:val="00026480"/>
    <w:rsid w:val="00037B9E"/>
    <w:rsid w:val="000459DD"/>
    <w:rsid w:val="00054508"/>
    <w:rsid w:val="0005601A"/>
    <w:rsid w:val="000576A2"/>
    <w:rsid w:val="00061159"/>
    <w:rsid w:val="000634B4"/>
    <w:rsid w:val="00065E0C"/>
    <w:rsid w:val="0007133B"/>
    <w:rsid w:val="00073C45"/>
    <w:rsid w:val="00083538"/>
    <w:rsid w:val="00086228"/>
    <w:rsid w:val="000923C5"/>
    <w:rsid w:val="000A0F4B"/>
    <w:rsid w:val="000A376E"/>
    <w:rsid w:val="000B0482"/>
    <w:rsid w:val="000C1C12"/>
    <w:rsid w:val="000D1CEB"/>
    <w:rsid w:val="000F7A79"/>
    <w:rsid w:val="001037ED"/>
    <w:rsid w:val="00107638"/>
    <w:rsid w:val="00113469"/>
    <w:rsid w:val="00115D73"/>
    <w:rsid w:val="001257B4"/>
    <w:rsid w:val="0014115C"/>
    <w:rsid w:val="00145AAF"/>
    <w:rsid w:val="00151ED0"/>
    <w:rsid w:val="001558D7"/>
    <w:rsid w:val="00157606"/>
    <w:rsid w:val="00163B58"/>
    <w:rsid w:val="001657CB"/>
    <w:rsid w:val="00172206"/>
    <w:rsid w:val="00172A27"/>
    <w:rsid w:val="001744C3"/>
    <w:rsid w:val="00174ED1"/>
    <w:rsid w:val="00182C31"/>
    <w:rsid w:val="001853ED"/>
    <w:rsid w:val="00193EC2"/>
    <w:rsid w:val="001A2F11"/>
    <w:rsid w:val="001A7064"/>
    <w:rsid w:val="001B14B2"/>
    <w:rsid w:val="001B7C46"/>
    <w:rsid w:val="001C0930"/>
    <w:rsid w:val="001C51D2"/>
    <w:rsid w:val="001C5A2D"/>
    <w:rsid w:val="001D52FB"/>
    <w:rsid w:val="001F17B7"/>
    <w:rsid w:val="001F3C4B"/>
    <w:rsid w:val="00200F96"/>
    <w:rsid w:val="00201399"/>
    <w:rsid w:val="002038C0"/>
    <w:rsid w:val="002050B9"/>
    <w:rsid w:val="00205BCF"/>
    <w:rsid w:val="00235981"/>
    <w:rsid w:val="002513C7"/>
    <w:rsid w:val="002552C1"/>
    <w:rsid w:val="00270B91"/>
    <w:rsid w:val="00271C19"/>
    <w:rsid w:val="00274187"/>
    <w:rsid w:val="00275EFA"/>
    <w:rsid w:val="00280CD1"/>
    <w:rsid w:val="00282D1E"/>
    <w:rsid w:val="0028371A"/>
    <w:rsid w:val="00286A8D"/>
    <w:rsid w:val="002A015E"/>
    <w:rsid w:val="002A5330"/>
    <w:rsid w:val="002A650C"/>
    <w:rsid w:val="002B0B9A"/>
    <w:rsid w:val="002B34DF"/>
    <w:rsid w:val="002C3B80"/>
    <w:rsid w:val="002D21E5"/>
    <w:rsid w:val="002D41FA"/>
    <w:rsid w:val="002E0E55"/>
    <w:rsid w:val="002E7890"/>
    <w:rsid w:val="002F2387"/>
    <w:rsid w:val="00300766"/>
    <w:rsid w:val="003122D6"/>
    <w:rsid w:val="00315BA3"/>
    <w:rsid w:val="003259D3"/>
    <w:rsid w:val="00334D09"/>
    <w:rsid w:val="003353F7"/>
    <w:rsid w:val="00336F46"/>
    <w:rsid w:val="00343A3C"/>
    <w:rsid w:val="0035064E"/>
    <w:rsid w:val="00355DC6"/>
    <w:rsid w:val="00366673"/>
    <w:rsid w:val="0037228A"/>
    <w:rsid w:val="003733B0"/>
    <w:rsid w:val="003756E8"/>
    <w:rsid w:val="003808AB"/>
    <w:rsid w:val="00386A21"/>
    <w:rsid w:val="00390FAC"/>
    <w:rsid w:val="003A25A2"/>
    <w:rsid w:val="003A62B6"/>
    <w:rsid w:val="003B4867"/>
    <w:rsid w:val="003C5743"/>
    <w:rsid w:val="003C68D9"/>
    <w:rsid w:val="003D582C"/>
    <w:rsid w:val="003D5FA6"/>
    <w:rsid w:val="003E3FDD"/>
    <w:rsid w:val="003E4C9D"/>
    <w:rsid w:val="003F38D8"/>
    <w:rsid w:val="00403446"/>
    <w:rsid w:val="00411D50"/>
    <w:rsid w:val="0041661C"/>
    <w:rsid w:val="004258C0"/>
    <w:rsid w:val="00426FFC"/>
    <w:rsid w:val="00427EBB"/>
    <w:rsid w:val="004420BB"/>
    <w:rsid w:val="00443DB1"/>
    <w:rsid w:val="00444F16"/>
    <w:rsid w:val="00447437"/>
    <w:rsid w:val="004515CA"/>
    <w:rsid w:val="00453EEB"/>
    <w:rsid w:val="0047021C"/>
    <w:rsid w:val="00473177"/>
    <w:rsid w:val="00473E40"/>
    <w:rsid w:val="00473E49"/>
    <w:rsid w:val="00473EE2"/>
    <w:rsid w:val="00474802"/>
    <w:rsid w:val="00482530"/>
    <w:rsid w:val="004949DB"/>
    <w:rsid w:val="00495AF8"/>
    <w:rsid w:val="004A178A"/>
    <w:rsid w:val="004A24AE"/>
    <w:rsid w:val="004A3147"/>
    <w:rsid w:val="004A6615"/>
    <w:rsid w:val="004C0C63"/>
    <w:rsid w:val="004C2E88"/>
    <w:rsid w:val="004D1798"/>
    <w:rsid w:val="004D20B4"/>
    <w:rsid w:val="004D5F32"/>
    <w:rsid w:val="004E1E98"/>
    <w:rsid w:val="004E2A8F"/>
    <w:rsid w:val="004E3AD8"/>
    <w:rsid w:val="004E4462"/>
    <w:rsid w:val="004F0FAE"/>
    <w:rsid w:val="004F3CDE"/>
    <w:rsid w:val="0050417F"/>
    <w:rsid w:val="00505A08"/>
    <w:rsid w:val="005060DA"/>
    <w:rsid w:val="005076F6"/>
    <w:rsid w:val="0051316B"/>
    <w:rsid w:val="005218E8"/>
    <w:rsid w:val="00543DE6"/>
    <w:rsid w:val="00543E52"/>
    <w:rsid w:val="00556179"/>
    <w:rsid w:val="005628E2"/>
    <w:rsid w:val="00565623"/>
    <w:rsid w:val="0057159C"/>
    <w:rsid w:val="00586A73"/>
    <w:rsid w:val="00597460"/>
    <w:rsid w:val="005A0B8D"/>
    <w:rsid w:val="005A6A7F"/>
    <w:rsid w:val="005B0803"/>
    <w:rsid w:val="005B175B"/>
    <w:rsid w:val="005B3F67"/>
    <w:rsid w:val="005B42C4"/>
    <w:rsid w:val="005B47DE"/>
    <w:rsid w:val="005B61E0"/>
    <w:rsid w:val="005D4FD4"/>
    <w:rsid w:val="005E08BB"/>
    <w:rsid w:val="0060330A"/>
    <w:rsid w:val="00603FE6"/>
    <w:rsid w:val="00611B21"/>
    <w:rsid w:val="00620532"/>
    <w:rsid w:val="006512F1"/>
    <w:rsid w:val="006526AF"/>
    <w:rsid w:val="006609A5"/>
    <w:rsid w:val="00660EE2"/>
    <w:rsid w:val="00667522"/>
    <w:rsid w:val="00682396"/>
    <w:rsid w:val="00697F5B"/>
    <w:rsid w:val="006A2192"/>
    <w:rsid w:val="006A24E7"/>
    <w:rsid w:val="006A456B"/>
    <w:rsid w:val="006A5426"/>
    <w:rsid w:val="006C4DF7"/>
    <w:rsid w:val="006E13A5"/>
    <w:rsid w:val="006E2576"/>
    <w:rsid w:val="006F0480"/>
    <w:rsid w:val="006F3EA7"/>
    <w:rsid w:val="006F7147"/>
    <w:rsid w:val="00707020"/>
    <w:rsid w:val="00716684"/>
    <w:rsid w:val="00717BAE"/>
    <w:rsid w:val="0072232E"/>
    <w:rsid w:val="00725485"/>
    <w:rsid w:val="0073031B"/>
    <w:rsid w:val="00731943"/>
    <w:rsid w:val="0075213C"/>
    <w:rsid w:val="007541E8"/>
    <w:rsid w:val="00761EE4"/>
    <w:rsid w:val="007675FE"/>
    <w:rsid w:val="00770A5E"/>
    <w:rsid w:val="00777173"/>
    <w:rsid w:val="00777C2A"/>
    <w:rsid w:val="00781D1B"/>
    <w:rsid w:val="007A5C18"/>
    <w:rsid w:val="007C7A92"/>
    <w:rsid w:val="007F1F93"/>
    <w:rsid w:val="008038FB"/>
    <w:rsid w:val="00815ADF"/>
    <w:rsid w:val="00820BDB"/>
    <w:rsid w:val="008211C6"/>
    <w:rsid w:val="00824C6A"/>
    <w:rsid w:val="0082521A"/>
    <w:rsid w:val="00826B78"/>
    <w:rsid w:val="0083540D"/>
    <w:rsid w:val="00836AC2"/>
    <w:rsid w:val="0085666B"/>
    <w:rsid w:val="00857516"/>
    <w:rsid w:val="0086417C"/>
    <w:rsid w:val="00864D79"/>
    <w:rsid w:val="0087498E"/>
    <w:rsid w:val="00876187"/>
    <w:rsid w:val="00876285"/>
    <w:rsid w:val="0088736F"/>
    <w:rsid w:val="008922C7"/>
    <w:rsid w:val="0089366C"/>
    <w:rsid w:val="00895ACD"/>
    <w:rsid w:val="008A11DB"/>
    <w:rsid w:val="008A615D"/>
    <w:rsid w:val="008A78B4"/>
    <w:rsid w:val="008B235F"/>
    <w:rsid w:val="008B5C23"/>
    <w:rsid w:val="008B7F19"/>
    <w:rsid w:val="008C4A36"/>
    <w:rsid w:val="008D087E"/>
    <w:rsid w:val="008E7129"/>
    <w:rsid w:val="008F0955"/>
    <w:rsid w:val="00901C0D"/>
    <w:rsid w:val="00907862"/>
    <w:rsid w:val="00916224"/>
    <w:rsid w:val="009214E5"/>
    <w:rsid w:val="00924CDB"/>
    <w:rsid w:val="00924D77"/>
    <w:rsid w:val="0092734B"/>
    <w:rsid w:val="00933C92"/>
    <w:rsid w:val="0093626B"/>
    <w:rsid w:val="00942439"/>
    <w:rsid w:val="00956780"/>
    <w:rsid w:val="00960AFC"/>
    <w:rsid w:val="00960E74"/>
    <w:rsid w:val="0096299F"/>
    <w:rsid w:val="00981B92"/>
    <w:rsid w:val="009853F0"/>
    <w:rsid w:val="009951AB"/>
    <w:rsid w:val="00996BE0"/>
    <w:rsid w:val="009A2774"/>
    <w:rsid w:val="009B2EFE"/>
    <w:rsid w:val="009B3626"/>
    <w:rsid w:val="009C393E"/>
    <w:rsid w:val="009C3ECB"/>
    <w:rsid w:val="009C45AA"/>
    <w:rsid w:val="009D6EF5"/>
    <w:rsid w:val="009E1B8A"/>
    <w:rsid w:val="009E6D0C"/>
    <w:rsid w:val="009E75C9"/>
    <w:rsid w:val="009F6723"/>
    <w:rsid w:val="00A022C5"/>
    <w:rsid w:val="00A047EA"/>
    <w:rsid w:val="00A07896"/>
    <w:rsid w:val="00A24324"/>
    <w:rsid w:val="00A32C0D"/>
    <w:rsid w:val="00A4055A"/>
    <w:rsid w:val="00A52E54"/>
    <w:rsid w:val="00A612F5"/>
    <w:rsid w:val="00A81CF2"/>
    <w:rsid w:val="00A84E32"/>
    <w:rsid w:val="00A924FD"/>
    <w:rsid w:val="00A9692D"/>
    <w:rsid w:val="00AA00DE"/>
    <w:rsid w:val="00AA1562"/>
    <w:rsid w:val="00AA1887"/>
    <w:rsid w:val="00AA3240"/>
    <w:rsid w:val="00AB0BE6"/>
    <w:rsid w:val="00AC4696"/>
    <w:rsid w:val="00AC5598"/>
    <w:rsid w:val="00AE64D3"/>
    <w:rsid w:val="00B042DA"/>
    <w:rsid w:val="00B3300F"/>
    <w:rsid w:val="00B404C4"/>
    <w:rsid w:val="00B41BFB"/>
    <w:rsid w:val="00B4296B"/>
    <w:rsid w:val="00B42C9D"/>
    <w:rsid w:val="00B54CBC"/>
    <w:rsid w:val="00B8251D"/>
    <w:rsid w:val="00B852EC"/>
    <w:rsid w:val="00B90E6C"/>
    <w:rsid w:val="00B96229"/>
    <w:rsid w:val="00BA2018"/>
    <w:rsid w:val="00BB3436"/>
    <w:rsid w:val="00BB510F"/>
    <w:rsid w:val="00BC16E1"/>
    <w:rsid w:val="00BD2C96"/>
    <w:rsid w:val="00BF1959"/>
    <w:rsid w:val="00BF4393"/>
    <w:rsid w:val="00BF5999"/>
    <w:rsid w:val="00C06A88"/>
    <w:rsid w:val="00C07120"/>
    <w:rsid w:val="00C111B7"/>
    <w:rsid w:val="00C212EF"/>
    <w:rsid w:val="00C238D9"/>
    <w:rsid w:val="00C277E4"/>
    <w:rsid w:val="00C32938"/>
    <w:rsid w:val="00C37F8D"/>
    <w:rsid w:val="00C400AB"/>
    <w:rsid w:val="00C406B8"/>
    <w:rsid w:val="00C5451C"/>
    <w:rsid w:val="00C56DA6"/>
    <w:rsid w:val="00C62FD5"/>
    <w:rsid w:val="00C6322E"/>
    <w:rsid w:val="00C6578D"/>
    <w:rsid w:val="00C7014E"/>
    <w:rsid w:val="00C72718"/>
    <w:rsid w:val="00C7739F"/>
    <w:rsid w:val="00C930FC"/>
    <w:rsid w:val="00C94F00"/>
    <w:rsid w:val="00CA0414"/>
    <w:rsid w:val="00CA0B84"/>
    <w:rsid w:val="00CA4D5C"/>
    <w:rsid w:val="00CB006D"/>
    <w:rsid w:val="00CB5777"/>
    <w:rsid w:val="00CC151A"/>
    <w:rsid w:val="00CC6B9A"/>
    <w:rsid w:val="00CD7B50"/>
    <w:rsid w:val="00CE1140"/>
    <w:rsid w:val="00CE49C2"/>
    <w:rsid w:val="00CE4BA8"/>
    <w:rsid w:val="00CF3EBA"/>
    <w:rsid w:val="00CF77CF"/>
    <w:rsid w:val="00D032B0"/>
    <w:rsid w:val="00D0527C"/>
    <w:rsid w:val="00D11AFE"/>
    <w:rsid w:val="00D1390A"/>
    <w:rsid w:val="00D2292D"/>
    <w:rsid w:val="00D248C2"/>
    <w:rsid w:val="00D26742"/>
    <w:rsid w:val="00D30A18"/>
    <w:rsid w:val="00D3216D"/>
    <w:rsid w:val="00D4009D"/>
    <w:rsid w:val="00D42A14"/>
    <w:rsid w:val="00D517F3"/>
    <w:rsid w:val="00D526B6"/>
    <w:rsid w:val="00D559A0"/>
    <w:rsid w:val="00D67228"/>
    <w:rsid w:val="00D73801"/>
    <w:rsid w:val="00D82130"/>
    <w:rsid w:val="00D95025"/>
    <w:rsid w:val="00D95BC9"/>
    <w:rsid w:val="00DA0189"/>
    <w:rsid w:val="00DC1AB4"/>
    <w:rsid w:val="00DC4A77"/>
    <w:rsid w:val="00DC5037"/>
    <w:rsid w:val="00DE133A"/>
    <w:rsid w:val="00DE57E9"/>
    <w:rsid w:val="00DE5AF3"/>
    <w:rsid w:val="00DF6DEE"/>
    <w:rsid w:val="00E0573C"/>
    <w:rsid w:val="00E0762D"/>
    <w:rsid w:val="00E151D3"/>
    <w:rsid w:val="00E20787"/>
    <w:rsid w:val="00E340E2"/>
    <w:rsid w:val="00E34520"/>
    <w:rsid w:val="00E45719"/>
    <w:rsid w:val="00E512D1"/>
    <w:rsid w:val="00E51433"/>
    <w:rsid w:val="00E53175"/>
    <w:rsid w:val="00E57BC5"/>
    <w:rsid w:val="00E60CE8"/>
    <w:rsid w:val="00E663E3"/>
    <w:rsid w:val="00E75632"/>
    <w:rsid w:val="00E8545D"/>
    <w:rsid w:val="00E872D2"/>
    <w:rsid w:val="00E92A78"/>
    <w:rsid w:val="00EA6021"/>
    <w:rsid w:val="00EB3F07"/>
    <w:rsid w:val="00EC012A"/>
    <w:rsid w:val="00ED3EA8"/>
    <w:rsid w:val="00ED5DFD"/>
    <w:rsid w:val="00EE0B93"/>
    <w:rsid w:val="00EE4723"/>
    <w:rsid w:val="00F02760"/>
    <w:rsid w:val="00F16D10"/>
    <w:rsid w:val="00F3463C"/>
    <w:rsid w:val="00F415C3"/>
    <w:rsid w:val="00F46239"/>
    <w:rsid w:val="00F56EC2"/>
    <w:rsid w:val="00F57900"/>
    <w:rsid w:val="00F613AA"/>
    <w:rsid w:val="00F62C6D"/>
    <w:rsid w:val="00F65909"/>
    <w:rsid w:val="00F71713"/>
    <w:rsid w:val="00F735D2"/>
    <w:rsid w:val="00F73BD4"/>
    <w:rsid w:val="00FA2E45"/>
    <w:rsid w:val="00FB6134"/>
    <w:rsid w:val="00FC02ED"/>
    <w:rsid w:val="00FC4685"/>
    <w:rsid w:val="00FD389B"/>
    <w:rsid w:val="00FD5AC6"/>
    <w:rsid w:val="00FE2E60"/>
    <w:rsid w:val="00FE5683"/>
    <w:rsid w:val="00FE6AFC"/>
    <w:rsid w:val="00FF1F8D"/>
    <w:rsid w:val="00FF68FB"/>
    <w:rsid w:val="02A0095B"/>
    <w:rsid w:val="02AE56F2"/>
    <w:rsid w:val="03D06ACE"/>
    <w:rsid w:val="0AA51086"/>
    <w:rsid w:val="13072A44"/>
    <w:rsid w:val="132A0913"/>
    <w:rsid w:val="24E37F11"/>
    <w:rsid w:val="25F66AD5"/>
    <w:rsid w:val="260470EF"/>
    <w:rsid w:val="298A1EB4"/>
    <w:rsid w:val="3B2A4F9E"/>
    <w:rsid w:val="3C8A4506"/>
    <w:rsid w:val="441E7DF5"/>
    <w:rsid w:val="5EAF3C67"/>
    <w:rsid w:val="614B7C41"/>
    <w:rsid w:val="665264EC"/>
    <w:rsid w:val="6B0777A4"/>
    <w:rsid w:val="6F946EC4"/>
    <w:rsid w:val="79F842AA"/>
    <w:rsid w:val="7BAC7174"/>
    <w:rsid w:val="7BF817F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9" w:semiHidden="0" w:name="Light Shading"/>
    <w:lsdException w:unhideWhenUsed="0" w:uiPriority="70" w:semiHidden="0" w:name="Light List"/>
    <w:lsdException w:unhideWhenUsed="0" w:uiPriority="71" w:semiHidden="0" w:name="Light Grid"/>
    <w:lsdException w:unhideWhenUsed="0" w:uiPriority="72" w:semiHidden="0" w:name="Medium Shading 1"/>
    <w:lsdException w:unhideWhenUsed="0" w:uiPriority="73" w:semiHidden="0" w:name="Medium Shading 2"/>
    <w:lsdException w:unhideWhenUsed="0" w:uiPriority="60" w:semiHidden="0" w:name="Medium List 1"/>
    <w:lsdException w:unhideWhenUsed="0" w:uiPriority="61" w:semiHidden="0" w:name="Medium List 2"/>
    <w:lsdException w:unhideWhenUsed="0" w:uiPriority="62" w:semiHidden="0" w:name="Medium Grid 1"/>
    <w:lsdException w:unhideWhenUsed="0" w:uiPriority="63" w:semiHidden="0" w:name="Medium Grid 2"/>
    <w:lsdException w:unhideWhenUsed="0" w:uiPriority="64" w:semiHidden="0" w:name="Medium Grid 3"/>
    <w:lsdException w:unhideWhenUsed="0" w:uiPriority="65" w:semiHidden="0" w:name="Dark List"/>
    <w:lsdException w:unhideWhenUsed="0" w:uiPriority="0" w:semiHidden="0" w:name="Colorful Shading"/>
    <w:lsdException w:qFormat="1" w:unhideWhenUsed="0" w:uiPriority="34" w:semiHidden="0" w:name="Colorful List"/>
    <w:lsdException w:qFormat="1" w:unhideWhenUsed="0" w:uiPriority="29" w:semiHidden="0" w:name="Colorful Grid"/>
    <w:lsdException w:qFormat="1" w:unhideWhenUsed="0" w:uiPriority="30"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66" w:semiHidden="0" w:name="Colorful Shading Accent 1"/>
    <w:lsdException w:unhideWhenUsed="0" w:uiPriority="67" w:semiHidden="0" w:name="Colorful List Accent 1"/>
    <w:lsdException w:unhideWhenUsed="0" w:uiPriority="68" w:semiHidden="0" w:name="Colorful Grid Accent 1"/>
    <w:lsdException w:unhideWhenUsed="0" w:uiPriority="69" w:semiHidden="0" w:name="Light Shading Accent 2"/>
    <w:lsdException w:unhideWhenUsed="0" w:uiPriority="70" w:semiHidden="0" w:name="Light List Accent 2"/>
    <w:lsdException w:unhideWhenUsed="0" w:uiPriority="71" w:semiHidden="0" w:name="Light Grid Accent 2"/>
    <w:lsdException w:unhideWhenUsed="0" w:uiPriority="72" w:semiHidden="0" w:name="Medium Shading 1 Accent 2"/>
    <w:lsdException w:unhideWhenUsed="0" w:uiPriority="73" w:semiHidden="0" w:name="Medium Shading 2 Accent 2"/>
    <w:lsdException w:unhideWhenUsed="0" w:uiPriority="60" w:semiHidden="0" w:name="Medium List 1 Accent 2"/>
    <w:lsdException w:unhideWhenUsed="0" w:uiPriority="61" w:semiHidden="0" w:name="Medium List 2 Accent 2"/>
    <w:lsdException w:unhideWhenUsed="0" w:uiPriority="62" w:semiHidden="0" w:name="Medium Grid 1 Accent 2"/>
    <w:lsdException w:unhideWhenUsed="0" w:uiPriority="63" w:semiHidden="0" w:name="Medium Grid 2 Accent 2"/>
    <w:lsdException w:unhideWhenUsed="0" w:uiPriority="64" w:semiHidden="0" w:name="Medium Grid 3 Accent 2"/>
    <w:lsdException w:unhideWhenUsed="0" w:uiPriority="65" w:semiHidden="0" w:name="Dark List Accent 2"/>
    <w:lsdException w:unhideWhenUsed="0" w:uiPriority="66" w:semiHidden="0" w:name="Colorful Shading Accent 2"/>
    <w:lsdException w:unhideWhenUsed="0" w:uiPriority="67" w:semiHidden="0" w:name="Colorful List Accent 2"/>
    <w:lsdException w:unhideWhenUsed="0" w:uiPriority="68" w:semiHidden="0" w:name="Colorful Grid Accent 2"/>
    <w:lsdException w:unhideWhenUsed="0" w:uiPriority="69" w:semiHidden="0" w:name="Light Shading Accent 3"/>
    <w:lsdException w:unhideWhenUsed="0" w:uiPriority="70" w:semiHidden="0" w:name="Light List Accent 3"/>
    <w:lsdException w:unhideWhenUsed="0" w:uiPriority="71" w:semiHidden="0" w:name="Light Grid Accent 3"/>
    <w:lsdException w:unhideWhenUsed="0" w:uiPriority="72" w:semiHidden="0" w:name="Medium Shading 1 Accent 3"/>
    <w:lsdException w:unhideWhenUsed="0" w:uiPriority="73" w:semiHidden="0" w:name="Medium Shading 2 Accent 3"/>
    <w:lsdException w:unhideWhenUsed="0" w:uiPriority="60" w:semiHidden="0" w:name="Medium List 1 Accent 3"/>
    <w:lsdException w:unhideWhenUsed="0" w:uiPriority="61" w:semiHidden="0" w:name="Medium List 2 Accent 3"/>
    <w:lsdException w:unhideWhenUsed="0" w:uiPriority="62" w:semiHidden="0" w:name="Medium Grid 1 Accent 3"/>
    <w:lsdException w:unhideWhenUsed="0" w:uiPriority="63" w:semiHidden="0" w:name="Medium Grid 2 Accent 3"/>
    <w:lsdException w:unhideWhenUsed="0" w:uiPriority="64" w:semiHidden="0" w:name="Medium Grid 3 Accent 3"/>
    <w:lsdException w:unhideWhenUsed="0" w:uiPriority="65" w:semiHidden="0" w:name="Dark List Accent 3"/>
    <w:lsdException w:unhideWhenUsed="0" w:uiPriority="66" w:semiHidden="0" w:name="Colorful Shading Accent 3"/>
    <w:lsdException w:unhideWhenUsed="0" w:uiPriority="67" w:semiHidden="0" w:name="Colorful List Accent 3"/>
    <w:lsdException w:unhideWhenUsed="0" w:uiPriority="68" w:semiHidden="0" w:name="Colorful Grid Accent 3"/>
    <w:lsdException w:unhideWhenUsed="0" w:uiPriority="69" w:semiHidden="0" w:name="Light Shading Accent 4"/>
    <w:lsdException w:unhideWhenUsed="0" w:uiPriority="70" w:semiHidden="0" w:name="Light List Accent 4"/>
    <w:lsdException w:unhideWhenUsed="0" w:uiPriority="71" w:semiHidden="0" w:name="Light Grid Accent 4"/>
    <w:lsdException w:unhideWhenUsed="0" w:uiPriority="72" w:semiHidden="0" w:name="Medium Shading 1 Accent 4"/>
    <w:lsdException w:unhideWhenUsed="0" w:uiPriority="73" w:semiHidden="0" w:name="Medium Shading 2 Accent 4"/>
    <w:lsdException w:unhideWhenUsed="0" w:uiPriority="60" w:semiHidden="0" w:name="Medium List 1 Accent 4"/>
    <w:lsdException w:unhideWhenUsed="0" w:uiPriority="61" w:semiHidden="0" w:name="Medium List 2 Accent 4"/>
    <w:lsdException w:unhideWhenUsed="0" w:uiPriority="62" w:semiHidden="0" w:name="Medium Grid 1 Accent 4"/>
    <w:lsdException w:unhideWhenUsed="0" w:uiPriority="63" w:semiHidden="0" w:name="Medium Grid 2 Accent 4"/>
    <w:lsdException w:unhideWhenUsed="0" w:uiPriority="64" w:semiHidden="0" w:name="Medium Grid 3 Accent 4"/>
    <w:lsdException w:unhideWhenUsed="0" w:uiPriority="65" w:semiHidden="0" w:name="Dark List Accent 4"/>
    <w:lsdException w:unhideWhenUsed="0" w:uiPriority="66" w:semiHidden="0" w:name="Colorful Shading Accent 4"/>
    <w:lsdException w:unhideWhenUsed="0" w:uiPriority="67" w:semiHidden="0" w:name="Colorful List Accent 4"/>
    <w:lsdException w:unhideWhenUsed="0" w:uiPriority="68" w:semiHidden="0" w:name="Colorful Grid Accent 4"/>
    <w:lsdException w:unhideWhenUsed="0" w:uiPriority="69" w:semiHidden="0" w:name="Light Shading Accent 5"/>
    <w:lsdException w:unhideWhenUsed="0" w:uiPriority="70" w:semiHidden="0" w:name="Light List Accent 5"/>
    <w:lsdException w:unhideWhenUsed="0" w:uiPriority="71" w:semiHidden="0" w:name="Light Grid Accent 5"/>
    <w:lsdException w:unhideWhenUsed="0" w:uiPriority="72" w:semiHidden="0" w:name="Medium Shading 1 Accent 5"/>
    <w:lsdException w:unhideWhenUsed="0" w:uiPriority="73" w:semiHidden="0" w:name="Medium Shading 2 Accent 5"/>
    <w:lsdException w:unhideWhenUsed="0" w:uiPriority="60" w:semiHidden="0" w:name="Medium List 1 Accent 5"/>
    <w:lsdException w:unhideWhenUsed="0" w:uiPriority="61" w:semiHidden="0" w:name="Medium List 2 Accent 5"/>
    <w:lsdException w:unhideWhenUsed="0" w:uiPriority="62" w:semiHidden="0" w:name="Medium Grid 1 Accent 5"/>
    <w:lsdException w:unhideWhenUsed="0" w:uiPriority="63" w:semiHidden="0" w:name="Medium Grid 2 Accent 5"/>
    <w:lsdException w:unhideWhenUsed="0" w:uiPriority="64" w:semiHidden="0" w:name="Medium Grid 3 Accent 5"/>
    <w:lsdException w:unhideWhenUsed="0" w:uiPriority="65" w:semiHidden="0" w:name="Dark List Accent 5"/>
    <w:lsdException w:unhideWhenUsed="0" w:uiPriority="66" w:semiHidden="0" w:name="Colorful Shading Accent 5"/>
    <w:lsdException w:unhideWhenUsed="0" w:uiPriority="67" w:semiHidden="0" w:name="Colorful List Accent 5"/>
    <w:lsdException w:unhideWhenUsed="0" w:uiPriority="68" w:semiHidden="0" w:name="Colorful Grid Accent 5"/>
    <w:lsdException w:unhideWhenUsed="0" w:uiPriority="69" w:semiHidden="0" w:name="Light Shading Accent 6"/>
    <w:lsdException w:unhideWhenUsed="0" w:uiPriority="70" w:semiHidden="0" w:name="Light List Accent 6"/>
    <w:lsdException w:unhideWhenUsed="0" w:uiPriority="71" w:semiHidden="0" w:name="Light Grid Accent 6"/>
    <w:lsdException w:unhideWhenUsed="0" w:uiPriority="72" w:semiHidden="0" w:name="Medium Shading 1 Accent 6"/>
    <w:lsdException w:unhideWhenUsed="0" w:uiPriority="73" w:semiHidden="0" w:name="Medium Shading 2 Accent 6"/>
    <w:lsdException w:qFormat="1" w:unhideWhenUsed="0" w:uiPriority="19" w:semiHidden="0" w:name="Medium List 1 Accent 6"/>
    <w:lsdException w:qFormat="1" w:unhideWhenUsed="0" w:uiPriority="21" w:semiHidden="0" w:name="Medium List 2 Accent 6"/>
    <w:lsdException w:qFormat="1" w:unhideWhenUsed="0" w:uiPriority="31" w:semiHidden="0" w:name="Medium Grid 1 Accent 6"/>
    <w:lsdException w:qFormat="1" w:unhideWhenUsed="0" w:uiPriority="32" w:semiHidden="0" w:name="Medium Grid 2 Accent 6"/>
    <w:lsdException w:qFormat="1" w:unhideWhenUsed="0" w:uiPriority="33" w:semiHidden="0" w:name="Medium Grid 3 Accent 6"/>
    <w:lsdException w:unhideWhenUsed="0" w:uiPriority="37" w:semiHidden="0" w:name="Dark List Accent 6"/>
    <w:lsdException w:qFormat="1" w:unhideWhenUsed="0" w:uiPriority="39"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99"/>
    <w:pPr>
      <w:jc w:val="left"/>
    </w:pPr>
  </w:style>
  <w:style w:type="paragraph" w:styleId="4">
    <w:name w:val="Body Text Indent"/>
    <w:basedOn w:val="1"/>
    <w:uiPriority w:val="0"/>
    <w:pPr>
      <w:spacing w:line="560" w:lineRule="exact"/>
      <w:ind w:firstLine="600" w:firstLineChars="200"/>
    </w:pPr>
    <w:rPr>
      <w:rFonts w:ascii="华文行楷" w:hAnsi="华文仿宋" w:eastAsia="华文行楷"/>
      <w:sz w:val="30"/>
    </w:rPr>
  </w:style>
  <w:style w:type="paragraph" w:styleId="5">
    <w:name w:val="Balloon Text"/>
    <w:basedOn w:val="1"/>
    <w:link w:val="14"/>
    <w:unhideWhenUsed/>
    <w:uiPriority w:val="99"/>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uiPriority w:val="99"/>
    <w:rPr>
      <w:sz w:val="21"/>
      <w:szCs w:val="21"/>
    </w:rPr>
  </w:style>
  <w:style w:type="paragraph" w:customStyle="1" w:styleId="11">
    <w:name w:val="列出段落1"/>
    <w:basedOn w:val="1"/>
    <w:uiPriority w:val="0"/>
    <w:pPr>
      <w:ind w:firstLine="420" w:firstLineChars="200"/>
    </w:pPr>
  </w:style>
  <w:style w:type="paragraph" w:customStyle="1" w:styleId="12">
    <w:name w:val="[基本段落]"/>
    <w:basedOn w:val="1"/>
    <w:uiPriority w:val="0"/>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szCs w:val="24"/>
      <w:lang w:val="zh-CN"/>
    </w:rPr>
  </w:style>
  <w:style w:type="character" w:customStyle="1" w:styleId="13">
    <w:name w:val="页眉字符"/>
    <w:link w:val="7"/>
    <w:uiPriority w:val="99"/>
    <w:rPr>
      <w:rFonts w:ascii="Calibri" w:hAnsi="Calibri"/>
      <w:kern w:val="2"/>
      <w:sz w:val="18"/>
      <w:szCs w:val="18"/>
    </w:rPr>
  </w:style>
  <w:style w:type="character" w:customStyle="1" w:styleId="14">
    <w:name w:val="批注框文本字符"/>
    <w:link w:val="5"/>
    <w:semiHidden/>
    <w:uiPriority w:val="99"/>
    <w:rPr>
      <w:rFonts w:ascii="Calibri" w:hAnsi="Calibri"/>
      <w:kern w:val="2"/>
      <w:sz w:val="18"/>
      <w:szCs w:val="18"/>
    </w:rPr>
  </w:style>
  <w:style w:type="character" w:customStyle="1" w:styleId="15">
    <w:name w:val="注释文本字符"/>
    <w:basedOn w:val="8"/>
    <w:link w:val="3"/>
    <w:semiHidden/>
    <w:uiPriority w:val="99"/>
    <w:rPr>
      <w:rFonts w:ascii="Calibri" w:hAnsi="Calibri"/>
      <w:kern w:val="2"/>
      <w:sz w:val="21"/>
      <w:szCs w:val="22"/>
    </w:rPr>
  </w:style>
  <w:style w:type="character" w:customStyle="1" w:styleId="16">
    <w:name w:val="批注主题字符"/>
    <w:basedOn w:val="15"/>
    <w:link w:val="2"/>
    <w:semiHidden/>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702</Words>
  <Characters>4008</Characters>
  <Lines>33</Lines>
  <Paragraphs>9</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2015-03-25T06:32:00Z</dcterms:created>
  <dc:creator>Fan Heng</dc:creator>
  <cp:lastModifiedBy>Dandan</cp:lastModifiedBy>
  <cp:lastPrinted>2015-03-18T07:22:00Z</cp:lastPrinted>
  <dcterms:modified xsi:type="dcterms:W3CDTF">2015-05-20T23:22:45Z</dcterms:modified>
  <dc:title>Fan Heng</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